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01143" w14:textId="214A7C89" w:rsidR="00035D45" w:rsidRPr="000D3197" w:rsidRDefault="00F835AE" w:rsidP="005833D3">
      <w:pPr>
        <w:jc w:val="both"/>
        <w:rPr>
          <w:b/>
          <w:sz w:val="24"/>
          <w:szCs w:val="24"/>
        </w:rPr>
      </w:pPr>
      <w:r w:rsidRPr="000D3197">
        <w:rPr>
          <w:b/>
          <w:sz w:val="24"/>
          <w:szCs w:val="24"/>
        </w:rPr>
        <w:t>Special Attachment Rules</w:t>
      </w:r>
      <w:r w:rsidR="006B6D0D" w:rsidRPr="000D3197">
        <w:rPr>
          <w:b/>
          <w:sz w:val="24"/>
          <w:szCs w:val="24"/>
        </w:rPr>
        <w:t xml:space="preserve"> I</w:t>
      </w:r>
      <w:r w:rsidR="00F96734" w:rsidRPr="000D3197">
        <w:rPr>
          <w:b/>
          <w:sz w:val="24"/>
          <w:szCs w:val="24"/>
        </w:rPr>
        <w:t xml:space="preserve">: </w:t>
      </w:r>
      <w:bookmarkStart w:id="0" w:name="_Hlk103771587"/>
      <w:r w:rsidR="005F5695" w:rsidRPr="000D3197">
        <w:rPr>
          <w:b/>
          <w:sz w:val="24"/>
          <w:szCs w:val="24"/>
        </w:rPr>
        <w:t>Retention of Title</w:t>
      </w:r>
      <w:r w:rsidR="009A7D68" w:rsidRPr="000D3197">
        <w:rPr>
          <w:b/>
          <w:sz w:val="24"/>
          <w:szCs w:val="24"/>
        </w:rPr>
        <w:t xml:space="preserve"> and Consignments</w:t>
      </w:r>
      <w:bookmarkEnd w:id="0"/>
    </w:p>
    <w:p w14:paraId="711D9329" w14:textId="0B595312" w:rsidR="008F3A95" w:rsidRPr="000D3197" w:rsidRDefault="00AA0596" w:rsidP="005833D3">
      <w:pPr>
        <w:jc w:val="both"/>
        <w:rPr>
          <w:sz w:val="24"/>
          <w:szCs w:val="24"/>
        </w:rPr>
      </w:pPr>
      <w:r w:rsidRPr="000D3197">
        <w:rPr>
          <w:sz w:val="24"/>
          <w:szCs w:val="24"/>
        </w:rPr>
        <w:t xml:space="preserve">Welcome to this podcast on </w:t>
      </w:r>
      <w:r w:rsidR="00F835AE" w:rsidRPr="000D3197">
        <w:rPr>
          <w:sz w:val="24"/>
          <w:szCs w:val="24"/>
        </w:rPr>
        <w:t>Special Attachment Rules</w:t>
      </w:r>
      <w:r w:rsidR="00035D45" w:rsidRPr="000D3197">
        <w:rPr>
          <w:sz w:val="24"/>
          <w:szCs w:val="24"/>
        </w:rPr>
        <w:t xml:space="preserve"> </w:t>
      </w:r>
      <w:r w:rsidR="003B7437" w:rsidRPr="000D3197">
        <w:rPr>
          <w:sz w:val="24"/>
          <w:szCs w:val="24"/>
        </w:rPr>
        <w:t>I</w:t>
      </w:r>
      <w:r w:rsidR="009A7D68" w:rsidRPr="000D3197">
        <w:rPr>
          <w:sz w:val="24"/>
          <w:szCs w:val="24"/>
        </w:rPr>
        <w:t xml:space="preserve">: </w:t>
      </w:r>
      <w:r w:rsidR="00AA6957" w:rsidRPr="000D3197">
        <w:rPr>
          <w:sz w:val="24"/>
          <w:szCs w:val="24"/>
        </w:rPr>
        <w:t>Retention of Ti</w:t>
      </w:r>
      <w:r w:rsidR="00587859">
        <w:rPr>
          <w:sz w:val="24"/>
          <w:szCs w:val="24"/>
        </w:rPr>
        <w:t>t</w:t>
      </w:r>
      <w:r w:rsidR="00AA6957" w:rsidRPr="000D3197">
        <w:rPr>
          <w:sz w:val="24"/>
          <w:szCs w:val="24"/>
        </w:rPr>
        <w:t>le</w:t>
      </w:r>
      <w:r w:rsidR="009A7D68" w:rsidRPr="000D3197">
        <w:rPr>
          <w:sz w:val="24"/>
          <w:szCs w:val="24"/>
        </w:rPr>
        <w:t xml:space="preserve"> and Consignments </w:t>
      </w:r>
      <w:r w:rsidRPr="000D3197">
        <w:rPr>
          <w:sz w:val="24"/>
          <w:szCs w:val="24"/>
        </w:rPr>
        <w:t>brought to you by CALI. I</w:t>
      </w:r>
      <w:r w:rsidR="00587859">
        <w:rPr>
          <w:sz w:val="24"/>
          <w:szCs w:val="24"/>
        </w:rPr>
        <w:t>’</w:t>
      </w:r>
      <w:r w:rsidRPr="000D3197">
        <w:rPr>
          <w:sz w:val="24"/>
          <w:szCs w:val="24"/>
        </w:rPr>
        <w:t xml:space="preserve">m Professor Jennifer S. Martin. </w:t>
      </w:r>
      <w:r w:rsidR="009D5F71" w:rsidRPr="000D3197">
        <w:rPr>
          <w:sz w:val="24"/>
          <w:szCs w:val="24"/>
        </w:rPr>
        <w:t xml:space="preserve">This podcast </w:t>
      </w:r>
      <w:r w:rsidR="003B7437" w:rsidRPr="000D3197">
        <w:rPr>
          <w:sz w:val="24"/>
          <w:szCs w:val="24"/>
        </w:rPr>
        <w:t xml:space="preserve">is the first of two podcasts that </w:t>
      </w:r>
      <w:r w:rsidR="009D5F71" w:rsidRPr="000D3197">
        <w:rPr>
          <w:sz w:val="24"/>
          <w:szCs w:val="24"/>
        </w:rPr>
        <w:t xml:space="preserve">focus on </w:t>
      </w:r>
      <w:r w:rsidR="00F835AE" w:rsidRPr="000D3197">
        <w:rPr>
          <w:sz w:val="24"/>
          <w:szCs w:val="24"/>
        </w:rPr>
        <w:t>when a security interest</w:t>
      </w:r>
      <w:r w:rsidR="009D5F71" w:rsidRPr="000D3197">
        <w:rPr>
          <w:sz w:val="24"/>
          <w:szCs w:val="24"/>
        </w:rPr>
        <w:t xml:space="preserve"> attach</w:t>
      </w:r>
      <w:r w:rsidR="00F835AE" w:rsidRPr="000D3197">
        <w:rPr>
          <w:sz w:val="24"/>
          <w:szCs w:val="24"/>
        </w:rPr>
        <w:t>es</w:t>
      </w:r>
      <w:r w:rsidR="009D5F71" w:rsidRPr="000D3197">
        <w:rPr>
          <w:sz w:val="24"/>
          <w:szCs w:val="24"/>
        </w:rPr>
        <w:t xml:space="preserve"> to collateral under Article 9 </w:t>
      </w:r>
      <w:r w:rsidR="006B6D0D" w:rsidRPr="000D3197">
        <w:rPr>
          <w:sz w:val="24"/>
          <w:szCs w:val="24"/>
        </w:rPr>
        <w:t xml:space="preserve">due to the nature of the transaction </w:t>
      </w:r>
      <w:r w:rsidR="00F835AE" w:rsidRPr="000D3197">
        <w:rPr>
          <w:sz w:val="24"/>
          <w:szCs w:val="24"/>
        </w:rPr>
        <w:t>even where there</w:t>
      </w:r>
      <w:r w:rsidR="00587859">
        <w:rPr>
          <w:sz w:val="24"/>
          <w:szCs w:val="24"/>
        </w:rPr>
        <w:t>’</w:t>
      </w:r>
      <w:r w:rsidR="00FE68D1" w:rsidRPr="000D3197">
        <w:rPr>
          <w:sz w:val="24"/>
          <w:szCs w:val="24"/>
        </w:rPr>
        <w:t>s not an</w:t>
      </w:r>
      <w:r w:rsidR="00F835AE" w:rsidRPr="000D3197">
        <w:rPr>
          <w:sz w:val="24"/>
          <w:szCs w:val="24"/>
        </w:rPr>
        <w:t xml:space="preserve"> explicit statement granting a security</w:t>
      </w:r>
      <w:r w:rsidR="00FE68D1" w:rsidRPr="000D3197">
        <w:rPr>
          <w:sz w:val="24"/>
          <w:szCs w:val="24"/>
        </w:rPr>
        <w:t xml:space="preserve"> interest</w:t>
      </w:r>
      <w:r w:rsidR="00F835AE" w:rsidRPr="000D3197">
        <w:rPr>
          <w:sz w:val="24"/>
          <w:szCs w:val="24"/>
        </w:rPr>
        <w:t xml:space="preserve">. </w:t>
      </w:r>
    </w:p>
    <w:p w14:paraId="3F461AF3" w14:textId="08C5A9A0" w:rsidR="00F835AE" w:rsidRPr="000D3197" w:rsidRDefault="00B35824">
      <w:pPr>
        <w:jc w:val="both"/>
        <w:rPr>
          <w:sz w:val="24"/>
          <w:szCs w:val="24"/>
        </w:rPr>
      </w:pPr>
      <w:r w:rsidRPr="000D3197">
        <w:rPr>
          <w:sz w:val="24"/>
          <w:szCs w:val="24"/>
        </w:rPr>
        <w:t xml:space="preserve">Let’s begin with the nature of a security interest.  </w:t>
      </w:r>
      <w:r w:rsidR="00AE5E3E" w:rsidRPr="000D3197">
        <w:rPr>
          <w:sz w:val="24"/>
          <w:szCs w:val="24"/>
        </w:rPr>
        <w:t xml:space="preserve">A security interest is defined in </w:t>
      </w:r>
      <w:r w:rsidR="0084740C" w:rsidRPr="000D3197">
        <w:rPr>
          <w:sz w:val="24"/>
          <w:szCs w:val="24"/>
        </w:rPr>
        <w:t xml:space="preserve">§ </w:t>
      </w:r>
      <w:r w:rsidR="00AA0596" w:rsidRPr="000D3197">
        <w:rPr>
          <w:sz w:val="24"/>
          <w:szCs w:val="24"/>
        </w:rPr>
        <w:t>1-201(3</w:t>
      </w:r>
      <w:r w:rsidR="00B64CBC" w:rsidRPr="000D3197">
        <w:rPr>
          <w:sz w:val="24"/>
          <w:szCs w:val="24"/>
        </w:rPr>
        <w:t>5</w:t>
      </w:r>
      <w:r w:rsidR="00AA0596" w:rsidRPr="000D3197">
        <w:rPr>
          <w:sz w:val="24"/>
          <w:szCs w:val="24"/>
        </w:rPr>
        <w:t>)</w:t>
      </w:r>
      <w:r w:rsidR="00AE5E3E" w:rsidRPr="000D3197">
        <w:rPr>
          <w:sz w:val="24"/>
          <w:szCs w:val="24"/>
        </w:rPr>
        <w:t xml:space="preserve"> </w:t>
      </w:r>
      <w:r w:rsidR="00654EAD" w:rsidRPr="000D3197">
        <w:rPr>
          <w:sz w:val="24"/>
          <w:szCs w:val="24"/>
        </w:rPr>
        <w:t>as</w:t>
      </w:r>
      <w:r w:rsidR="00AA0596" w:rsidRPr="000D3197">
        <w:rPr>
          <w:sz w:val="24"/>
          <w:szCs w:val="24"/>
        </w:rPr>
        <w:t xml:space="preserve"> </w:t>
      </w:r>
      <w:r w:rsidR="00654EAD" w:rsidRPr="000D3197">
        <w:rPr>
          <w:sz w:val="24"/>
          <w:szCs w:val="24"/>
        </w:rPr>
        <w:t>“</w:t>
      </w:r>
      <w:r w:rsidR="00AA0596" w:rsidRPr="000D3197">
        <w:rPr>
          <w:sz w:val="24"/>
          <w:szCs w:val="24"/>
        </w:rPr>
        <w:t>an interest in personal property or fixtures which secures payment or performance of an obligation.</w:t>
      </w:r>
      <w:r w:rsidR="00B64CBC" w:rsidRPr="000D3197">
        <w:rPr>
          <w:sz w:val="24"/>
          <w:szCs w:val="24"/>
        </w:rPr>
        <w:t>”</w:t>
      </w:r>
      <w:r w:rsidR="0041525C" w:rsidRPr="000D3197">
        <w:rPr>
          <w:sz w:val="24"/>
          <w:szCs w:val="24"/>
        </w:rPr>
        <w:t xml:space="preserve"> </w:t>
      </w:r>
      <w:r w:rsidR="0049263D" w:rsidRPr="000D3197">
        <w:rPr>
          <w:sz w:val="24"/>
          <w:szCs w:val="24"/>
        </w:rPr>
        <w:t xml:space="preserve">In the ordinary case, </w:t>
      </w:r>
      <w:r w:rsidR="00B71C5D" w:rsidRPr="000D3197">
        <w:rPr>
          <w:sz w:val="24"/>
          <w:szCs w:val="24"/>
        </w:rPr>
        <w:t>a creditor go</w:t>
      </w:r>
      <w:r w:rsidR="0049263D" w:rsidRPr="000D3197">
        <w:rPr>
          <w:sz w:val="24"/>
          <w:szCs w:val="24"/>
        </w:rPr>
        <w:t>es</w:t>
      </w:r>
      <w:r w:rsidR="00B71C5D" w:rsidRPr="000D3197">
        <w:rPr>
          <w:sz w:val="24"/>
          <w:szCs w:val="24"/>
        </w:rPr>
        <w:t xml:space="preserve"> about</w:t>
      </w:r>
      <w:r w:rsidR="00166490" w:rsidRPr="000D3197">
        <w:rPr>
          <w:sz w:val="24"/>
          <w:szCs w:val="24"/>
        </w:rPr>
        <w:t xml:space="preserve"> creating a</w:t>
      </w:r>
      <w:r w:rsidR="00B50C97" w:rsidRPr="000D3197">
        <w:rPr>
          <w:sz w:val="24"/>
          <w:szCs w:val="24"/>
        </w:rPr>
        <w:t xml:space="preserve"> security interest </w:t>
      </w:r>
      <w:r w:rsidR="00B73514" w:rsidRPr="000D3197">
        <w:rPr>
          <w:sz w:val="24"/>
          <w:szCs w:val="24"/>
        </w:rPr>
        <w:t>in</w:t>
      </w:r>
      <w:r w:rsidR="00B71C5D" w:rsidRPr="000D3197">
        <w:rPr>
          <w:sz w:val="24"/>
          <w:szCs w:val="24"/>
        </w:rPr>
        <w:t xml:space="preserve"> the collateral</w:t>
      </w:r>
      <w:r w:rsidR="0049263D" w:rsidRPr="000D3197">
        <w:rPr>
          <w:sz w:val="24"/>
          <w:szCs w:val="24"/>
        </w:rPr>
        <w:t xml:space="preserve"> by </w:t>
      </w:r>
      <w:r w:rsidR="00F835AE" w:rsidRPr="000D3197">
        <w:rPr>
          <w:sz w:val="24"/>
          <w:szCs w:val="24"/>
        </w:rPr>
        <w:t>comply</w:t>
      </w:r>
      <w:r w:rsidR="0049263D" w:rsidRPr="000D3197">
        <w:rPr>
          <w:sz w:val="24"/>
          <w:szCs w:val="24"/>
        </w:rPr>
        <w:t>ing</w:t>
      </w:r>
      <w:r w:rsidR="00F835AE" w:rsidRPr="000D3197">
        <w:rPr>
          <w:sz w:val="24"/>
          <w:szCs w:val="24"/>
        </w:rPr>
        <w:t xml:space="preserve"> with </w:t>
      </w:r>
      <w:r w:rsidR="0049263D" w:rsidRPr="000D3197">
        <w:rPr>
          <w:sz w:val="24"/>
          <w:szCs w:val="24"/>
        </w:rPr>
        <w:t xml:space="preserve">the requirements of </w:t>
      </w:r>
      <w:r w:rsidR="00F835AE" w:rsidRPr="000D3197">
        <w:rPr>
          <w:sz w:val="24"/>
          <w:szCs w:val="24"/>
        </w:rPr>
        <w:t>§</w:t>
      </w:r>
      <w:r w:rsidR="00B50C97" w:rsidRPr="000D3197">
        <w:rPr>
          <w:sz w:val="24"/>
          <w:szCs w:val="24"/>
        </w:rPr>
        <w:t xml:space="preserve"> 9-203</w:t>
      </w:r>
      <w:r w:rsidR="00587859">
        <w:rPr>
          <w:sz w:val="24"/>
          <w:szCs w:val="24"/>
        </w:rPr>
        <w:t>, w</w:t>
      </w:r>
      <w:r w:rsidR="00F835AE" w:rsidRPr="000D3197">
        <w:rPr>
          <w:sz w:val="24"/>
          <w:szCs w:val="24"/>
        </w:rPr>
        <w:t>hich makes a</w:t>
      </w:r>
      <w:r w:rsidR="00B50C97" w:rsidRPr="000D3197">
        <w:rPr>
          <w:sz w:val="24"/>
          <w:szCs w:val="24"/>
        </w:rPr>
        <w:t xml:space="preserve"> security interest enforceable only if three </w:t>
      </w:r>
      <w:r w:rsidR="002B5083" w:rsidRPr="000D3197">
        <w:rPr>
          <w:sz w:val="24"/>
          <w:szCs w:val="24"/>
        </w:rPr>
        <w:t>elements</w:t>
      </w:r>
      <w:r w:rsidR="00B50C97" w:rsidRPr="000D3197">
        <w:rPr>
          <w:sz w:val="24"/>
          <w:szCs w:val="24"/>
        </w:rPr>
        <w:t xml:space="preserve"> are present: (</w:t>
      </w:r>
      <w:r w:rsidR="00587859">
        <w:rPr>
          <w:sz w:val="24"/>
          <w:szCs w:val="24"/>
        </w:rPr>
        <w:t>1</w:t>
      </w:r>
      <w:r w:rsidR="00B50C97" w:rsidRPr="000D3197">
        <w:rPr>
          <w:sz w:val="24"/>
          <w:szCs w:val="24"/>
        </w:rPr>
        <w:t xml:space="preserve">) </w:t>
      </w:r>
      <w:r w:rsidR="00B50C97" w:rsidRPr="000D3197">
        <w:rPr>
          <w:i/>
          <w:iCs/>
          <w:sz w:val="24"/>
          <w:szCs w:val="24"/>
        </w:rPr>
        <w:t>value</w:t>
      </w:r>
      <w:r w:rsidR="00B50C97" w:rsidRPr="000D3197">
        <w:rPr>
          <w:sz w:val="24"/>
          <w:szCs w:val="24"/>
        </w:rPr>
        <w:t xml:space="preserve"> has been given</w:t>
      </w:r>
      <w:r w:rsidR="00D61C57" w:rsidRPr="000D3197">
        <w:rPr>
          <w:sz w:val="24"/>
          <w:szCs w:val="24"/>
        </w:rPr>
        <w:t xml:space="preserve"> (</w:t>
      </w:r>
      <w:r w:rsidR="00654EAD" w:rsidRPr="000D3197">
        <w:rPr>
          <w:sz w:val="24"/>
          <w:szCs w:val="24"/>
        </w:rPr>
        <w:t xml:space="preserve">most of the time this is the same as consideration -- </w:t>
      </w:r>
      <w:r w:rsidR="00D61C57" w:rsidRPr="000D3197">
        <w:rPr>
          <w:sz w:val="24"/>
          <w:szCs w:val="24"/>
        </w:rPr>
        <w:t xml:space="preserve">the money or goods </w:t>
      </w:r>
      <w:r w:rsidR="007A3BEE" w:rsidRPr="000D3197">
        <w:rPr>
          <w:sz w:val="24"/>
          <w:szCs w:val="24"/>
        </w:rPr>
        <w:t>given or promised</w:t>
      </w:r>
      <w:r w:rsidR="00D61C57" w:rsidRPr="000D3197">
        <w:rPr>
          <w:sz w:val="24"/>
          <w:szCs w:val="24"/>
        </w:rPr>
        <w:t xml:space="preserve"> </w:t>
      </w:r>
      <w:r w:rsidR="007A3BEE" w:rsidRPr="000D3197">
        <w:rPr>
          <w:sz w:val="24"/>
          <w:szCs w:val="24"/>
        </w:rPr>
        <w:t>by the creditor</w:t>
      </w:r>
      <w:r w:rsidR="00D61C57" w:rsidRPr="000D3197">
        <w:rPr>
          <w:sz w:val="24"/>
          <w:szCs w:val="24"/>
        </w:rPr>
        <w:t>)</w:t>
      </w:r>
      <w:r w:rsidR="00B50C97" w:rsidRPr="000D3197">
        <w:rPr>
          <w:sz w:val="24"/>
          <w:szCs w:val="24"/>
        </w:rPr>
        <w:t>; (</w:t>
      </w:r>
      <w:r w:rsidR="00587859">
        <w:rPr>
          <w:sz w:val="24"/>
          <w:szCs w:val="24"/>
        </w:rPr>
        <w:t>2</w:t>
      </w:r>
      <w:r w:rsidR="00B50C97" w:rsidRPr="000D3197">
        <w:rPr>
          <w:sz w:val="24"/>
          <w:szCs w:val="24"/>
        </w:rPr>
        <w:t xml:space="preserve">) the </w:t>
      </w:r>
      <w:r w:rsidR="00B50C97" w:rsidRPr="000D3197">
        <w:rPr>
          <w:i/>
          <w:iCs/>
          <w:sz w:val="24"/>
          <w:szCs w:val="24"/>
        </w:rPr>
        <w:t>debtor has rights</w:t>
      </w:r>
      <w:r w:rsidR="00B50C97" w:rsidRPr="000D3197">
        <w:rPr>
          <w:sz w:val="24"/>
          <w:szCs w:val="24"/>
        </w:rPr>
        <w:t xml:space="preserve"> in the collateral or power to transfer rights in the collateral to a secured party</w:t>
      </w:r>
      <w:r w:rsidR="00D61C57" w:rsidRPr="000D3197">
        <w:rPr>
          <w:sz w:val="24"/>
          <w:szCs w:val="24"/>
        </w:rPr>
        <w:t xml:space="preserve"> (meaning some form </w:t>
      </w:r>
      <w:r w:rsidR="00684647" w:rsidRPr="000D3197">
        <w:rPr>
          <w:sz w:val="24"/>
          <w:szCs w:val="24"/>
        </w:rPr>
        <w:t>of</w:t>
      </w:r>
      <w:r w:rsidR="00C51FF9" w:rsidRPr="000D3197">
        <w:rPr>
          <w:sz w:val="24"/>
          <w:szCs w:val="24"/>
        </w:rPr>
        <w:t xml:space="preserve"> </w:t>
      </w:r>
      <w:r w:rsidR="00684647" w:rsidRPr="000D3197">
        <w:rPr>
          <w:sz w:val="24"/>
          <w:szCs w:val="24"/>
        </w:rPr>
        <w:t>property</w:t>
      </w:r>
      <w:r w:rsidR="00D61C57" w:rsidRPr="000D3197">
        <w:rPr>
          <w:sz w:val="24"/>
          <w:szCs w:val="24"/>
        </w:rPr>
        <w:t xml:space="preserve"> right to the personal property)</w:t>
      </w:r>
      <w:r w:rsidR="00B50C97" w:rsidRPr="000D3197">
        <w:rPr>
          <w:sz w:val="24"/>
          <w:szCs w:val="24"/>
        </w:rPr>
        <w:t>; and (</w:t>
      </w:r>
      <w:r w:rsidR="00587859">
        <w:rPr>
          <w:sz w:val="24"/>
          <w:szCs w:val="24"/>
        </w:rPr>
        <w:t>3)</w:t>
      </w:r>
      <w:r w:rsidR="00B50C97" w:rsidRPr="000D3197">
        <w:rPr>
          <w:sz w:val="24"/>
          <w:szCs w:val="24"/>
        </w:rPr>
        <w:t xml:space="preserve"> </w:t>
      </w:r>
      <w:r w:rsidR="002B5083" w:rsidRPr="000D3197">
        <w:rPr>
          <w:sz w:val="24"/>
          <w:szCs w:val="24"/>
        </w:rPr>
        <w:t>the</w:t>
      </w:r>
      <w:r w:rsidR="007F3C3E" w:rsidRPr="000D3197">
        <w:rPr>
          <w:sz w:val="24"/>
          <w:szCs w:val="24"/>
        </w:rPr>
        <w:t>re is some proof that the</w:t>
      </w:r>
      <w:r w:rsidR="002B5083" w:rsidRPr="000D3197">
        <w:rPr>
          <w:sz w:val="24"/>
          <w:szCs w:val="24"/>
        </w:rPr>
        <w:t xml:space="preserve"> debtor has </w:t>
      </w:r>
      <w:r w:rsidR="007A3BEE" w:rsidRPr="000D3197">
        <w:rPr>
          <w:sz w:val="24"/>
          <w:szCs w:val="24"/>
        </w:rPr>
        <w:t xml:space="preserve">entered into </w:t>
      </w:r>
      <w:r w:rsidR="002B5083" w:rsidRPr="000D3197">
        <w:rPr>
          <w:sz w:val="24"/>
          <w:szCs w:val="24"/>
        </w:rPr>
        <w:t>a security agreement</w:t>
      </w:r>
      <w:r w:rsidR="00C1115C" w:rsidRPr="000D3197">
        <w:rPr>
          <w:sz w:val="24"/>
          <w:szCs w:val="24"/>
        </w:rPr>
        <w:t xml:space="preserve">. </w:t>
      </w:r>
      <w:r w:rsidR="00B71C5D" w:rsidRPr="000D3197">
        <w:rPr>
          <w:sz w:val="24"/>
          <w:szCs w:val="24"/>
        </w:rPr>
        <w:t xml:space="preserve">When the last of these three things </w:t>
      </w:r>
      <w:r w:rsidR="00C51FF9" w:rsidRPr="000D3197">
        <w:rPr>
          <w:sz w:val="24"/>
          <w:szCs w:val="24"/>
        </w:rPr>
        <w:t>occur</w:t>
      </w:r>
      <w:r w:rsidR="008166BD">
        <w:rPr>
          <w:sz w:val="24"/>
          <w:szCs w:val="24"/>
        </w:rPr>
        <w:t>s</w:t>
      </w:r>
      <w:r w:rsidR="00B71C5D" w:rsidRPr="000D3197">
        <w:rPr>
          <w:sz w:val="24"/>
          <w:szCs w:val="24"/>
        </w:rPr>
        <w:t>, the security interest attaches and becomes enforceable</w:t>
      </w:r>
      <w:r w:rsidR="00C51FF9" w:rsidRPr="000D3197">
        <w:rPr>
          <w:sz w:val="24"/>
          <w:szCs w:val="24"/>
        </w:rPr>
        <w:t>,</w:t>
      </w:r>
      <w:r w:rsidR="00C1115C" w:rsidRPr="000D3197">
        <w:rPr>
          <w:sz w:val="24"/>
          <w:szCs w:val="24"/>
        </w:rPr>
        <w:t xml:space="preserve"> and the creditor can foreclose if there is a default</w:t>
      </w:r>
      <w:r w:rsidR="00B71C5D" w:rsidRPr="000D3197">
        <w:rPr>
          <w:sz w:val="24"/>
          <w:szCs w:val="24"/>
        </w:rPr>
        <w:t>.</w:t>
      </w:r>
      <w:r w:rsidR="00DE34E1" w:rsidRPr="000D3197">
        <w:rPr>
          <w:sz w:val="24"/>
          <w:szCs w:val="24"/>
        </w:rPr>
        <w:t xml:space="preserve"> </w:t>
      </w:r>
    </w:p>
    <w:p w14:paraId="0D595F59" w14:textId="70B9D89B" w:rsidR="00B50C97" w:rsidRPr="000D3197" w:rsidRDefault="0067117B" w:rsidP="00384EF7">
      <w:pPr>
        <w:jc w:val="both"/>
        <w:rPr>
          <w:sz w:val="24"/>
          <w:szCs w:val="24"/>
        </w:rPr>
      </w:pPr>
      <w:r w:rsidRPr="000D3197">
        <w:rPr>
          <w:sz w:val="24"/>
          <w:szCs w:val="24"/>
        </w:rPr>
        <w:t>Recall</w:t>
      </w:r>
      <w:r w:rsidR="00272475" w:rsidRPr="000D3197">
        <w:rPr>
          <w:sz w:val="24"/>
          <w:szCs w:val="24"/>
        </w:rPr>
        <w:t>, however,</w:t>
      </w:r>
      <w:r w:rsidRPr="000D3197">
        <w:rPr>
          <w:sz w:val="24"/>
          <w:szCs w:val="24"/>
        </w:rPr>
        <w:t xml:space="preserve"> that Article 9 applies to transactions that create security interests “regardless of form.” </w:t>
      </w:r>
      <w:r w:rsidR="004B7090">
        <w:rPr>
          <w:sz w:val="24"/>
          <w:szCs w:val="24"/>
        </w:rPr>
        <w:t xml:space="preserve">See § 9-109(a)(1). </w:t>
      </w:r>
      <w:r w:rsidR="00DE34E1" w:rsidRPr="000D3197">
        <w:rPr>
          <w:sz w:val="24"/>
          <w:szCs w:val="24"/>
        </w:rPr>
        <w:t>In th</w:t>
      </w:r>
      <w:r w:rsidR="00411539" w:rsidRPr="000D3197">
        <w:rPr>
          <w:sz w:val="24"/>
          <w:szCs w:val="24"/>
        </w:rPr>
        <w:t>is</w:t>
      </w:r>
      <w:r w:rsidR="00DE34E1" w:rsidRPr="000D3197">
        <w:rPr>
          <w:sz w:val="24"/>
          <w:szCs w:val="24"/>
        </w:rPr>
        <w:t xml:space="preserve"> podcast we will focus on </w:t>
      </w:r>
      <w:r w:rsidR="00190041" w:rsidRPr="000D3197">
        <w:rPr>
          <w:sz w:val="24"/>
          <w:szCs w:val="24"/>
        </w:rPr>
        <w:t xml:space="preserve">two types of </w:t>
      </w:r>
      <w:r w:rsidR="00F835AE" w:rsidRPr="000D3197">
        <w:rPr>
          <w:sz w:val="24"/>
          <w:szCs w:val="24"/>
        </w:rPr>
        <w:t xml:space="preserve">transactions that might not </w:t>
      </w:r>
      <w:r w:rsidR="0009577C" w:rsidRPr="000D3197">
        <w:rPr>
          <w:sz w:val="24"/>
          <w:szCs w:val="24"/>
        </w:rPr>
        <w:t>satisfy</w:t>
      </w:r>
      <w:r w:rsidR="00F835AE" w:rsidRPr="000D3197">
        <w:rPr>
          <w:sz w:val="24"/>
          <w:szCs w:val="24"/>
        </w:rPr>
        <w:t xml:space="preserve"> § 9-203</w:t>
      </w:r>
      <w:r w:rsidR="00272475" w:rsidRPr="000D3197">
        <w:rPr>
          <w:sz w:val="24"/>
          <w:szCs w:val="24"/>
        </w:rPr>
        <w:t>’s elements</w:t>
      </w:r>
      <w:r w:rsidR="00F835AE" w:rsidRPr="000D3197">
        <w:rPr>
          <w:sz w:val="24"/>
          <w:szCs w:val="24"/>
        </w:rPr>
        <w:t xml:space="preserve"> but </w:t>
      </w:r>
      <w:r w:rsidR="00B24663" w:rsidRPr="000D3197">
        <w:rPr>
          <w:sz w:val="24"/>
          <w:szCs w:val="24"/>
        </w:rPr>
        <w:t xml:space="preserve">nevertheless </w:t>
      </w:r>
      <w:r w:rsidR="00F835AE" w:rsidRPr="000D3197">
        <w:rPr>
          <w:sz w:val="24"/>
          <w:szCs w:val="24"/>
        </w:rPr>
        <w:t xml:space="preserve">create a security interest. </w:t>
      </w:r>
      <w:r w:rsidR="00411539" w:rsidRPr="000D3197">
        <w:rPr>
          <w:sz w:val="24"/>
          <w:szCs w:val="24"/>
        </w:rPr>
        <w:t>These</w:t>
      </w:r>
      <w:r w:rsidR="00F835AE" w:rsidRPr="000D3197">
        <w:rPr>
          <w:sz w:val="24"/>
          <w:szCs w:val="24"/>
        </w:rPr>
        <w:t xml:space="preserve"> </w:t>
      </w:r>
      <w:r w:rsidR="0009577C" w:rsidRPr="000D3197">
        <w:rPr>
          <w:sz w:val="24"/>
          <w:szCs w:val="24"/>
        </w:rPr>
        <w:t xml:space="preserve">transactions create a security interest due to the </w:t>
      </w:r>
      <w:r w:rsidR="0009577C" w:rsidRPr="000D3197">
        <w:rPr>
          <w:i/>
          <w:iCs/>
          <w:sz w:val="24"/>
          <w:szCs w:val="24"/>
        </w:rPr>
        <w:t>form of the transaction</w:t>
      </w:r>
      <w:r w:rsidR="0009577C" w:rsidRPr="000D3197">
        <w:rPr>
          <w:sz w:val="24"/>
          <w:szCs w:val="24"/>
        </w:rPr>
        <w:t xml:space="preserve">: </w:t>
      </w:r>
      <w:r w:rsidR="00411539" w:rsidRPr="000D3197">
        <w:rPr>
          <w:sz w:val="24"/>
          <w:szCs w:val="24"/>
        </w:rPr>
        <w:t xml:space="preserve">retention of title and consignments. Notably, leases </w:t>
      </w:r>
      <w:r w:rsidR="004B7090">
        <w:rPr>
          <w:sz w:val="24"/>
          <w:szCs w:val="24"/>
        </w:rPr>
        <w:t xml:space="preserve">that are not true leases </w:t>
      </w:r>
      <w:r w:rsidR="00411539" w:rsidRPr="000D3197">
        <w:rPr>
          <w:sz w:val="24"/>
          <w:szCs w:val="24"/>
        </w:rPr>
        <w:t xml:space="preserve">can also fall in this category of transactions that create a security interest due to the form of the transaction, but </w:t>
      </w:r>
      <w:r w:rsidR="00272475" w:rsidRPr="000D3197">
        <w:rPr>
          <w:sz w:val="24"/>
          <w:szCs w:val="24"/>
        </w:rPr>
        <w:t>l</w:t>
      </w:r>
      <w:r w:rsidR="00411539" w:rsidRPr="000D3197">
        <w:rPr>
          <w:sz w:val="24"/>
          <w:szCs w:val="24"/>
        </w:rPr>
        <w:t xml:space="preserve">eases are </w:t>
      </w:r>
      <w:r w:rsidR="0009577C" w:rsidRPr="000D3197">
        <w:rPr>
          <w:sz w:val="24"/>
          <w:szCs w:val="24"/>
        </w:rPr>
        <w:t>covered in another podcast</w:t>
      </w:r>
      <w:r w:rsidR="00411539" w:rsidRPr="000D3197">
        <w:rPr>
          <w:sz w:val="24"/>
          <w:szCs w:val="24"/>
        </w:rPr>
        <w:t xml:space="preserve">. </w:t>
      </w:r>
      <w:r w:rsidR="003A35C8" w:rsidRPr="000D3197">
        <w:rPr>
          <w:sz w:val="24"/>
          <w:szCs w:val="24"/>
        </w:rPr>
        <w:t>Other transactions, such as</w:t>
      </w:r>
      <w:r w:rsidR="0009577C" w:rsidRPr="000D3197">
        <w:rPr>
          <w:sz w:val="24"/>
          <w:szCs w:val="24"/>
        </w:rPr>
        <w:t xml:space="preserve"> </w:t>
      </w:r>
      <w:r w:rsidR="00B4426B" w:rsidRPr="000D3197">
        <w:rPr>
          <w:sz w:val="24"/>
          <w:szCs w:val="24"/>
        </w:rPr>
        <w:t xml:space="preserve">sales of accounts, chattel paper, promissory notes and payment intangibles </w:t>
      </w:r>
      <w:r w:rsidR="0009577C" w:rsidRPr="000D3197">
        <w:rPr>
          <w:sz w:val="24"/>
          <w:szCs w:val="24"/>
        </w:rPr>
        <w:t xml:space="preserve">that </w:t>
      </w:r>
      <w:r w:rsidR="00B4426B" w:rsidRPr="000D3197">
        <w:rPr>
          <w:sz w:val="24"/>
          <w:szCs w:val="24"/>
        </w:rPr>
        <w:t>are specifically included in Article 9</w:t>
      </w:r>
      <w:r w:rsidR="00587859">
        <w:rPr>
          <w:sz w:val="24"/>
          <w:szCs w:val="24"/>
        </w:rPr>
        <w:t>,</w:t>
      </w:r>
      <w:r w:rsidR="00B4426B" w:rsidRPr="000D3197">
        <w:rPr>
          <w:sz w:val="24"/>
          <w:szCs w:val="24"/>
        </w:rPr>
        <w:t xml:space="preserve"> even though they are not typical secured transactions</w:t>
      </w:r>
      <w:r w:rsidR="00587859">
        <w:rPr>
          <w:sz w:val="24"/>
          <w:szCs w:val="24"/>
        </w:rPr>
        <w:t>,</w:t>
      </w:r>
      <w:r w:rsidR="003A35C8" w:rsidRPr="000D3197">
        <w:rPr>
          <w:sz w:val="24"/>
          <w:szCs w:val="24"/>
        </w:rPr>
        <w:t xml:space="preserve"> will be covered </w:t>
      </w:r>
      <w:r w:rsidR="00384EF7">
        <w:rPr>
          <w:sz w:val="24"/>
          <w:szCs w:val="24"/>
        </w:rPr>
        <w:t>in</w:t>
      </w:r>
      <w:r w:rsidR="003A35C8" w:rsidRPr="000D3197">
        <w:rPr>
          <w:sz w:val="24"/>
          <w:szCs w:val="24"/>
        </w:rPr>
        <w:t xml:space="preserve"> another podcast</w:t>
      </w:r>
      <w:r w:rsidR="00B4426B" w:rsidRPr="000D3197">
        <w:rPr>
          <w:sz w:val="24"/>
          <w:szCs w:val="24"/>
        </w:rPr>
        <w:t xml:space="preserve">. </w:t>
      </w:r>
    </w:p>
    <w:p w14:paraId="7C4D33B4" w14:textId="33BE7A91" w:rsidR="00E83849" w:rsidRPr="000D3197" w:rsidRDefault="00E83849" w:rsidP="00384EF7">
      <w:pPr>
        <w:jc w:val="both"/>
        <w:rPr>
          <w:sz w:val="24"/>
          <w:szCs w:val="24"/>
        </w:rPr>
      </w:pPr>
      <w:r w:rsidRPr="000D3197">
        <w:rPr>
          <w:sz w:val="24"/>
          <w:szCs w:val="24"/>
        </w:rPr>
        <w:t>Let’s begin with retention</w:t>
      </w:r>
      <w:r w:rsidR="009526BD" w:rsidRPr="000D3197">
        <w:rPr>
          <w:sz w:val="24"/>
          <w:szCs w:val="24"/>
        </w:rPr>
        <w:t>s</w:t>
      </w:r>
      <w:r w:rsidRPr="000D3197">
        <w:rPr>
          <w:sz w:val="24"/>
          <w:szCs w:val="24"/>
        </w:rPr>
        <w:t xml:space="preserve"> of title</w:t>
      </w:r>
      <w:r w:rsidR="009865C3" w:rsidRPr="000D3197">
        <w:rPr>
          <w:sz w:val="24"/>
          <w:szCs w:val="24"/>
        </w:rPr>
        <w:t xml:space="preserve">, which </w:t>
      </w:r>
      <w:r w:rsidR="009526BD" w:rsidRPr="000D3197">
        <w:rPr>
          <w:sz w:val="24"/>
          <w:szCs w:val="24"/>
        </w:rPr>
        <w:t>are</w:t>
      </w:r>
      <w:r w:rsidR="009865C3" w:rsidRPr="000D3197">
        <w:rPr>
          <w:sz w:val="24"/>
          <w:szCs w:val="24"/>
        </w:rPr>
        <w:t xml:space="preserve"> </w:t>
      </w:r>
      <w:r w:rsidR="00272475" w:rsidRPr="000D3197">
        <w:rPr>
          <w:sz w:val="24"/>
          <w:szCs w:val="24"/>
        </w:rPr>
        <w:t xml:space="preserve">sometimes </w:t>
      </w:r>
      <w:r w:rsidR="009865C3" w:rsidRPr="000D3197">
        <w:rPr>
          <w:sz w:val="24"/>
          <w:szCs w:val="24"/>
        </w:rPr>
        <w:t>referred to as conditional sales contracts</w:t>
      </w:r>
      <w:r w:rsidRPr="000D3197">
        <w:rPr>
          <w:sz w:val="24"/>
          <w:szCs w:val="24"/>
        </w:rPr>
        <w:t>.</w:t>
      </w:r>
      <w:r w:rsidR="009865C3" w:rsidRPr="000D3197">
        <w:rPr>
          <w:sz w:val="24"/>
          <w:szCs w:val="24"/>
        </w:rPr>
        <w:t xml:space="preserve"> The traditional Article 9 transaction</w:t>
      </w:r>
      <w:r w:rsidRPr="000D3197">
        <w:rPr>
          <w:sz w:val="24"/>
          <w:szCs w:val="24"/>
        </w:rPr>
        <w:t xml:space="preserve"> </w:t>
      </w:r>
      <w:r w:rsidR="009865C3" w:rsidRPr="000D3197">
        <w:rPr>
          <w:sz w:val="24"/>
          <w:szCs w:val="24"/>
        </w:rPr>
        <w:t xml:space="preserve">supposes that the secured creditor takes a security interest in collateral in which the debtor has rights. In a conditional sales contract, </w:t>
      </w:r>
      <w:r w:rsidR="00190041" w:rsidRPr="000D3197">
        <w:rPr>
          <w:sz w:val="24"/>
          <w:szCs w:val="24"/>
        </w:rPr>
        <w:t xml:space="preserve">the buyer of goods signs an agreement that </w:t>
      </w:r>
      <w:r w:rsidR="003F44DA">
        <w:rPr>
          <w:sz w:val="24"/>
          <w:szCs w:val="24"/>
        </w:rPr>
        <w:t xml:space="preserve">specifically </w:t>
      </w:r>
      <w:r w:rsidR="00190041" w:rsidRPr="000D3197">
        <w:rPr>
          <w:sz w:val="24"/>
          <w:szCs w:val="24"/>
        </w:rPr>
        <w:t xml:space="preserve">provides that the seller “retains title” to the goods until the buyer has paid the price in full. </w:t>
      </w:r>
      <w:r w:rsidR="00D97A73" w:rsidRPr="000D3197">
        <w:rPr>
          <w:sz w:val="24"/>
          <w:szCs w:val="24"/>
        </w:rPr>
        <w:t xml:space="preserve"> </w:t>
      </w:r>
      <w:r w:rsidR="00F46C25">
        <w:rPr>
          <w:sz w:val="24"/>
          <w:szCs w:val="24"/>
        </w:rPr>
        <w:t xml:space="preserve">By </w:t>
      </w:r>
      <w:r w:rsidR="00D97A73" w:rsidRPr="000D3197">
        <w:rPr>
          <w:sz w:val="24"/>
          <w:szCs w:val="24"/>
        </w:rPr>
        <w:t>us</w:t>
      </w:r>
      <w:r w:rsidR="00F46C25">
        <w:rPr>
          <w:sz w:val="24"/>
          <w:szCs w:val="24"/>
        </w:rPr>
        <w:t>ing</w:t>
      </w:r>
      <w:r w:rsidR="00D97A73" w:rsidRPr="000D3197">
        <w:rPr>
          <w:sz w:val="24"/>
          <w:szCs w:val="24"/>
        </w:rPr>
        <w:t xml:space="preserve"> this type of clause</w:t>
      </w:r>
      <w:r w:rsidR="00F46C25">
        <w:rPr>
          <w:sz w:val="24"/>
          <w:szCs w:val="24"/>
        </w:rPr>
        <w:t>, a seller probably intends to be able to</w:t>
      </w:r>
      <w:r w:rsidR="00D97A73" w:rsidRPr="000D3197">
        <w:rPr>
          <w:sz w:val="24"/>
          <w:szCs w:val="24"/>
        </w:rPr>
        <w:t xml:space="preserve"> reclaim </w:t>
      </w:r>
      <w:r w:rsidR="00F46C25">
        <w:rPr>
          <w:sz w:val="24"/>
          <w:szCs w:val="24"/>
        </w:rPr>
        <w:t xml:space="preserve">the </w:t>
      </w:r>
      <w:r w:rsidR="00D97A73" w:rsidRPr="000D3197">
        <w:rPr>
          <w:sz w:val="24"/>
          <w:szCs w:val="24"/>
        </w:rPr>
        <w:t xml:space="preserve">goods if the buyer fails to pay. </w:t>
      </w:r>
      <w:r w:rsidR="00F46C25">
        <w:rPr>
          <w:sz w:val="24"/>
          <w:szCs w:val="24"/>
        </w:rPr>
        <w:t>Article 9 accomplishes this goal, since</w:t>
      </w:r>
      <w:r w:rsidR="00D97A73" w:rsidRPr="000D3197">
        <w:rPr>
          <w:sz w:val="24"/>
          <w:szCs w:val="24"/>
        </w:rPr>
        <w:t xml:space="preserve"> the essence of the retention of title is to create a </w:t>
      </w:r>
      <w:r w:rsidR="00190041" w:rsidRPr="000D3197">
        <w:rPr>
          <w:sz w:val="24"/>
          <w:szCs w:val="24"/>
        </w:rPr>
        <w:t xml:space="preserve">security </w:t>
      </w:r>
      <w:r w:rsidR="00CB6CB7">
        <w:rPr>
          <w:sz w:val="24"/>
          <w:szCs w:val="24"/>
        </w:rPr>
        <w:t>interest</w:t>
      </w:r>
      <w:r w:rsidR="00190041" w:rsidRPr="000D3197">
        <w:rPr>
          <w:sz w:val="24"/>
          <w:szCs w:val="24"/>
        </w:rPr>
        <w:t xml:space="preserve"> and</w:t>
      </w:r>
      <w:r w:rsidR="00D97A73" w:rsidRPr="000D3197">
        <w:rPr>
          <w:sz w:val="24"/>
          <w:szCs w:val="24"/>
        </w:rPr>
        <w:t xml:space="preserve">, as such, these </w:t>
      </w:r>
      <w:r w:rsidR="00A708DE">
        <w:rPr>
          <w:sz w:val="24"/>
          <w:szCs w:val="24"/>
        </w:rPr>
        <w:t>devices</w:t>
      </w:r>
      <w:r w:rsidR="00D97A73" w:rsidRPr="000D3197">
        <w:rPr>
          <w:sz w:val="24"/>
          <w:szCs w:val="24"/>
        </w:rPr>
        <w:t xml:space="preserve"> are </w:t>
      </w:r>
      <w:r w:rsidR="00407318" w:rsidRPr="000D3197">
        <w:rPr>
          <w:sz w:val="24"/>
          <w:szCs w:val="24"/>
        </w:rPr>
        <w:t xml:space="preserve">within the definition of a security interest and are </w:t>
      </w:r>
      <w:r w:rsidR="00190041" w:rsidRPr="000D3197">
        <w:rPr>
          <w:sz w:val="24"/>
          <w:szCs w:val="24"/>
        </w:rPr>
        <w:t>governed by Article 9</w:t>
      </w:r>
      <w:r w:rsidR="00407318" w:rsidRPr="000D3197">
        <w:rPr>
          <w:sz w:val="24"/>
          <w:szCs w:val="24"/>
        </w:rPr>
        <w:t>. This is the case</w:t>
      </w:r>
      <w:r w:rsidR="00190041" w:rsidRPr="000D3197">
        <w:rPr>
          <w:sz w:val="24"/>
          <w:szCs w:val="24"/>
        </w:rPr>
        <w:t xml:space="preserve"> even though the agreeme</w:t>
      </w:r>
      <w:r w:rsidR="00407318" w:rsidRPr="000D3197">
        <w:rPr>
          <w:sz w:val="24"/>
          <w:szCs w:val="24"/>
        </w:rPr>
        <w:t xml:space="preserve">nt providing for the retention of title </w:t>
      </w:r>
      <w:r w:rsidR="00D97A73" w:rsidRPr="000D3197">
        <w:rPr>
          <w:sz w:val="24"/>
          <w:szCs w:val="24"/>
        </w:rPr>
        <w:t xml:space="preserve">does not </w:t>
      </w:r>
      <w:r w:rsidR="00407318" w:rsidRPr="000D3197">
        <w:rPr>
          <w:sz w:val="24"/>
          <w:szCs w:val="24"/>
        </w:rPr>
        <w:t xml:space="preserve">explicitly </w:t>
      </w:r>
      <w:r w:rsidR="00D97A73" w:rsidRPr="000D3197">
        <w:rPr>
          <w:sz w:val="24"/>
          <w:szCs w:val="24"/>
        </w:rPr>
        <w:t xml:space="preserve">provide for </w:t>
      </w:r>
      <w:r w:rsidR="00A708DE">
        <w:rPr>
          <w:sz w:val="24"/>
          <w:szCs w:val="24"/>
        </w:rPr>
        <w:t xml:space="preserve">the </w:t>
      </w:r>
      <w:r w:rsidR="00D97A73" w:rsidRPr="000D3197">
        <w:rPr>
          <w:sz w:val="24"/>
          <w:szCs w:val="24"/>
        </w:rPr>
        <w:t>grant</w:t>
      </w:r>
      <w:r w:rsidR="00A708DE">
        <w:rPr>
          <w:sz w:val="24"/>
          <w:szCs w:val="24"/>
        </w:rPr>
        <w:t>ing</w:t>
      </w:r>
      <w:r w:rsidR="00D97A73" w:rsidRPr="000D3197">
        <w:rPr>
          <w:sz w:val="24"/>
          <w:szCs w:val="24"/>
        </w:rPr>
        <w:t xml:space="preserve"> of a security interest.</w:t>
      </w:r>
      <w:r w:rsidR="00CB6CB7">
        <w:rPr>
          <w:sz w:val="24"/>
          <w:szCs w:val="24"/>
        </w:rPr>
        <w:t xml:space="preserve"> It is a security device nevertheless.</w:t>
      </w:r>
    </w:p>
    <w:p w14:paraId="7616BC27" w14:textId="3093A5BC" w:rsidR="0060734B" w:rsidRPr="000D3197" w:rsidRDefault="0060734B" w:rsidP="00CA50FC">
      <w:pPr>
        <w:jc w:val="both"/>
        <w:rPr>
          <w:sz w:val="24"/>
          <w:szCs w:val="24"/>
        </w:rPr>
      </w:pPr>
      <w:r w:rsidRPr="000D3197">
        <w:rPr>
          <w:sz w:val="24"/>
          <w:szCs w:val="24"/>
        </w:rPr>
        <w:t xml:space="preserve">Section 2-401 explains that </w:t>
      </w:r>
      <w:r w:rsidR="00DB76F7" w:rsidRPr="000D3197">
        <w:rPr>
          <w:sz w:val="24"/>
          <w:szCs w:val="24"/>
        </w:rPr>
        <w:t>even where a seller</w:t>
      </w:r>
      <w:r w:rsidR="00BF320D">
        <w:rPr>
          <w:sz w:val="24"/>
          <w:szCs w:val="24"/>
        </w:rPr>
        <w:t xml:space="preserve"> obtains</w:t>
      </w:r>
      <w:r w:rsidR="00DB76F7" w:rsidRPr="000D3197">
        <w:rPr>
          <w:sz w:val="24"/>
          <w:szCs w:val="24"/>
        </w:rPr>
        <w:t xml:space="preserve"> a security interest, title to goods passes to the buyer when the seller delivers the goods to the buyer. Moreover, even if a seller purports to retain title to goods, any attempt to do so is limited to </w:t>
      </w:r>
      <w:r w:rsidR="00FF18B3">
        <w:rPr>
          <w:sz w:val="24"/>
          <w:szCs w:val="24"/>
        </w:rPr>
        <w:t>a</w:t>
      </w:r>
      <w:r w:rsidR="00341ED0">
        <w:rPr>
          <w:sz w:val="24"/>
          <w:szCs w:val="24"/>
        </w:rPr>
        <w:t xml:space="preserve"> </w:t>
      </w:r>
      <w:r w:rsidR="00DB76F7" w:rsidRPr="000D3197">
        <w:rPr>
          <w:sz w:val="24"/>
          <w:szCs w:val="24"/>
        </w:rPr>
        <w:t>reservation of a security interest.</w:t>
      </w:r>
      <w:r w:rsidR="004A4F04" w:rsidRPr="000D3197">
        <w:rPr>
          <w:sz w:val="24"/>
          <w:szCs w:val="24"/>
        </w:rPr>
        <w:t xml:space="preserve"> Section 9-109 specifically states that security interests created under § 2-401 are within the scope </w:t>
      </w:r>
      <w:r w:rsidR="004A4F04" w:rsidRPr="000D3197">
        <w:rPr>
          <w:sz w:val="24"/>
          <w:szCs w:val="24"/>
        </w:rPr>
        <w:lastRenderedPageBreak/>
        <w:t>of Article 9.</w:t>
      </w:r>
      <w:r w:rsidR="00DB76F7" w:rsidRPr="000D3197">
        <w:rPr>
          <w:sz w:val="24"/>
          <w:szCs w:val="24"/>
        </w:rPr>
        <w:t xml:space="preserve"> </w:t>
      </w:r>
      <w:r w:rsidR="00F60289" w:rsidRPr="000D3197">
        <w:rPr>
          <w:sz w:val="24"/>
          <w:szCs w:val="24"/>
        </w:rPr>
        <w:t xml:space="preserve">In retention of title cases, the seller typically has given value to the buyer (the goods) and the buyer now has rights to them (the buyer now has title). </w:t>
      </w:r>
      <w:r w:rsidR="004770F4" w:rsidRPr="000D3197">
        <w:rPr>
          <w:sz w:val="24"/>
          <w:szCs w:val="24"/>
        </w:rPr>
        <w:t>T</w:t>
      </w:r>
      <w:r w:rsidR="00F60289" w:rsidRPr="000D3197">
        <w:rPr>
          <w:sz w:val="24"/>
          <w:szCs w:val="24"/>
        </w:rPr>
        <w:t xml:space="preserve">he outstanding issue under § 9-203 would be </w:t>
      </w:r>
      <w:r w:rsidR="00BF320D">
        <w:rPr>
          <w:sz w:val="24"/>
          <w:szCs w:val="24"/>
        </w:rPr>
        <w:t>whether there is a need for a</w:t>
      </w:r>
      <w:r w:rsidR="003E1DEE">
        <w:rPr>
          <w:sz w:val="24"/>
          <w:szCs w:val="24"/>
        </w:rPr>
        <w:t>n</w:t>
      </w:r>
      <w:r w:rsidR="00F60289" w:rsidRPr="000D3197">
        <w:rPr>
          <w:sz w:val="24"/>
          <w:szCs w:val="24"/>
        </w:rPr>
        <w:t xml:space="preserve"> authenticated security agreement. So long as the sales contract that retains title is authenticated by the buyer, there is no need for a traditional security agreement. Title to the goods will transfer to the buyer and the seller will have a security interest in the goods.</w:t>
      </w:r>
    </w:p>
    <w:p w14:paraId="1B0BFF96" w14:textId="078B2451" w:rsidR="00C61A09" w:rsidRPr="000D3197" w:rsidRDefault="00C61A09" w:rsidP="00C61A09">
      <w:pPr>
        <w:jc w:val="both"/>
        <w:rPr>
          <w:sz w:val="24"/>
          <w:szCs w:val="24"/>
        </w:rPr>
      </w:pPr>
      <w:r w:rsidRPr="000D3197">
        <w:rPr>
          <w:sz w:val="24"/>
          <w:szCs w:val="24"/>
        </w:rPr>
        <w:t xml:space="preserve">Let’s look at </w:t>
      </w:r>
      <w:r w:rsidR="00371F0F" w:rsidRPr="000D3197">
        <w:rPr>
          <w:sz w:val="24"/>
          <w:szCs w:val="24"/>
        </w:rPr>
        <w:t>several</w:t>
      </w:r>
      <w:r w:rsidRPr="000D3197">
        <w:rPr>
          <w:sz w:val="24"/>
          <w:szCs w:val="24"/>
        </w:rPr>
        <w:t xml:space="preserve"> example</w:t>
      </w:r>
      <w:r w:rsidR="00F60289" w:rsidRPr="000D3197">
        <w:rPr>
          <w:sz w:val="24"/>
          <w:szCs w:val="24"/>
        </w:rPr>
        <w:t>s</w:t>
      </w:r>
      <w:r w:rsidRPr="000D3197">
        <w:rPr>
          <w:sz w:val="24"/>
          <w:szCs w:val="24"/>
        </w:rPr>
        <w:t xml:space="preserve">. </w:t>
      </w:r>
    </w:p>
    <w:p w14:paraId="3658E400" w14:textId="4CECF96C" w:rsidR="00C61A09" w:rsidRPr="000D3197" w:rsidRDefault="00C61A09" w:rsidP="00A708DE">
      <w:pPr>
        <w:jc w:val="both"/>
        <w:rPr>
          <w:sz w:val="24"/>
          <w:szCs w:val="24"/>
        </w:rPr>
      </w:pPr>
      <w:r w:rsidRPr="000D3197">
        <w:rPr>
          <w:sz w:val="24"/>
          <w:szCs w:val="24"/>
        </w:rPr>
        <w:t>Example 1. Martin wanted to buy a clarinet for her son Marshall. Music City agreed to sell her the clarinet</w:t>
      </w:r>
      <w:r w:rsidR="006B7511" w:rsidRPr="000D3197">
        <w:rPr>
          <w:sz w:val="24"/>
          <w:szCs w:val="24"/>
        </w:rPr>
        <w:t xml:space="preserve"> and </w:t>
      </w:r>
      <w:r w:rsidR="00A708DE" w:rsidRPr="000D3197">
        <w:rPr>
          <w:sz w:val="24"/>
          <w:szCs w:val="24"/>
        </w:rPr>
        <w:t>Mar</w:t>
      </w:r>
      <w:r w:rsidR="00A708DE">
        <w:rPr>
          <w:sz w:val="24"/>
          <w:szCs w:val="24"/>
        </w:rPr>
        <w:t>shall</w:t>
      </w:r>
      <w:r w:rsidR="00A708DE" w:rsidRPr="000D3197">
        <w:rPr>
          <w:sz w:val="24"/>
          <w:szCs w:val="24"/>
        </w:rPr>
        <w:t xml:space="preserve"> </w:t>
      </w:r>
      <w:r w:rsidR="006B7511" w:rsidRPr="000D3197">
        <w:rPr>
          <w:sz w:val="24"/>
          <w:szCs w:val="24"/>
        </w:rPr>
        <w:t>t</w:t>
      </w:r>
      <w:r w:rsidR="00BF320D">
        <w:rPr>
          <w:sz w:val="24"/>
          <w:szCs w:val="24"/>
        </w:rPr>
        <w:t>ook</w:t>
      </w:r>
      <w:r w:rsidR="006B7511" w:rsidRPr="000D3197">
        <w:rPr>
          <w:sz w:val="24"/>
          <w:szCs w:val="24"/>
        </w:rPr>
        <w:t xml:space="preserve"> delivery of </w:t>
      </w:r>
      <w:r w:rsidR="00650B3F" w:rsidRPr="000D3197">
        <w:rPr>
          <w:sz w:val="24"/>
          <w:szCs w:val="24"/>
        </w:rPr>
        <w:t>the instrument</w:t>
      </w:r>
      <w:r w:rsidR="006B7511" w:rsidRPr="000D3197">
        <w:rPr>
          <w:sz w:val="24"/>
          <w:szCs w:val="24"/>
        </w:rPr>
        <w:t>. T</w:t>
      </w:r>
      <w:r w:rsidR="00E428A3" w:rsidRPr="000D3197">
        <w:rPr>
          <w:sz w:val="24"/>
          <w:szCs w:val="24"/>
        </w:rPr>
        <w:t>he parties sign</w:t>
      </w:r>
      <w:r w:rsidR="006B7511" w:rsidRPr="000D3197">
        <w:rPr>
          <w:sz w:val="24"/>
          <w:szCs w:val="24"/>
        </w:rPr>
        <w:t>ed</w:t>
      </w:r>
      <w:r w:rsidR="00E428A3" w:rsidRPr="000D3197">
        <w:rPr>
          <w:sz w:val="24"/>
          <w:szCs w:val="24"/>
        </w:rPr>
        <w:t xml:space="preserve"> a sales contract providing </w:t>
      </w:r>
      <w:r w:rsidR="00BF320D">
        <w:rPr>
          <w:sz w:val="24"/>
          <w:szCs w:val="24"/>
        </w:rPr>
        <w:t xml:space="preserve">that Martin would </w:t>
      </w:r>
      <w:r w:rsidRPr="000D3197">
        <w:rPr>
          <w:sz w:val="24"/>
          <w:szCs w:val="24"/>
        </w:rPr>
        <w:t>pay the price over three years</w:t>
      </w:r>
      <w:r w:rsidR="00E428A3" w:rsidRPr="000D3197">
        <w:rPr>
          <w:sz w:val="24"/>
          <w:szCs w:val="24"/>
        </w:rPr>
        <w:t xml:space="preserve"> and that Music City w</w:t>
      </w:r>
      <w:r w:rsidR="006B7511" w:rsidRPr="000D3197">
        <w:rPr>
          <w:sz w:val="24"/>
          <w:szCs w:val="24"/>
        </w:rPr>
        <w:t>ould</w:t>
      </w:r>
      <w:r w:rsidR="00E428A3" w:rsidRPr="000D3197">
        <w:rPr>
          <w:sz w:val="24"/>
          <w:szCs w:val="24"/>
        </w:rPr>
        <w:t xml:space="preserve"> “retain title” to the clarinet until Martin </w:t>
      </w:r>
      <w:r w:rsidR="006B7511" w:rsidRPr="000D3197">
        <w:rPr>
          <w:sz w:val="24"/>
          <w:szCs w:val="24"/>
        </w:rPr>
        <w:t>pa</w:t>
      </w:r>
      <w:r w:rsidR="004605D9">
        <w:rPr>
          <w:sz w:val="24"/>
          <w:szCs w:val="24"/>
        </w:rPr>
        <w:t>id</w:t>
      </w:r>
      <w:r w:rsidR="00E428A3" w:rsidRPr="000D3197">
        <w:rPr>
          <w:sz w:val="24"/>
          <w:szCs w:val="24"/>
        </w:rPr>
        <w:t xml:space="preserve"> in full</w:t>
      </w:r>
      <w:r w:rsidRPr="000D3197">
        <w:rPr>
          <w:sz w:val="24"/>
          <w:szCs w:val="24"/>
        </w:rPr>
        <w:t xml:space="preserve">. </w:t>
      </w:r>
      <w:r w:rsidR="006B7511" w:rsidRPr="000D3197">
        <w:rPr>
          <w:sz w:val="24"/>
          <w:szCs w:val="24"/>
        </w:rPr>
        <w:t>Despite the reservation of title, title to the clarinet passed to Martin pursuant to § 2-401. Music City has</w:t>
      </w:r>
      <w:r w:rsidR="009526BD" w:rsidRPr="000D3197">
        <w:rPr>
          <w:sz w:val="24"/>
          <w:szCs w:val="24"/>
        </w:rPr>
        <w:t xml:space="preserve"> retained</w:t>
      </w:r>
      <w:r w:rsidR="006B7511" w:rsidRPr="000D3197">
        <w:rPr>
          <w:sz w:val="24"/>
          <w:szCs w:val="24"/>
        </w:rPr>
        <w:t xml:space="preserve"> a security interest in the clarinet </w:t>
      </w:r>
      <w:r w:rsidR="009526BD" w:rsidRPr="000D3197">
        <w:rPr>
          <w:sz w:val="24"/>
          <w:szCs w:val="24"/>
        </w:rPr>
        <w:t>which</w:t>
      </w:r>
      <w:r w:rsidR="006B7511" w:rsidRPr="000D3197">
        <w:rPr>
          <w:sz w:val="24"/>
          <w:szCs w:val="24"/>
        </w:rPr>
        <w:t xml:space="preserve"> is governed by Article 9. There is no need for a formal security agreement as § 2-401 provides for the creation of the security interest.</w:t>
      </w:r>
    </w:p>
    <w:p w14:paraId="16740089" w14:textId="349E6448" w:rsidR="00DA336E" w:rsidRPr="000D3197" w:rsidRDefault="00DF5647" w:rsidP="00CA50FC">
      <w:pPr>
        <w:jc w:val="both"/>
        <w:rPr>
          <w:sz w:val="24"/>
          <w:szCs w:val="24"/>
        </w:rPr>
      </w:pPr>
      <w:r w:rsidRPr="000D3197">
        <w:rPr>
          <w:sz w:val="24"/>
          <w:szCs w:val="24"/>
        </w:rPr>
        <w:t xml:space="preserve">Example 2. Music City agreed to purchase monthly shipments of instruments for resale from Supplier pursuant to a sales contract </w:t>
      </w:r>
      <w:r w:rsidR="004770F4" w:rsidRPr="000D3197">
        <w:rPr>
          <w:sz w:val="24"/>
          <w:szCs w:val="24"/>
        </w:rPr>
        <w:t>which</w:t>
      </w:r>
      <w:r w:rsidRPr="000D3197">
        <w:rPr>
          <w:sz w:val="24"/>
          <w:szCs w:val="24"/>
        </w:rPr>
        <w:t xml:space="preserve"> provided</w:t>
      </w:r>
      <w:r w:rsidR="004770F4" w:rsidRPr="000D3197">
        <w:rPr>
          <w:sz w:val="24"/>
          <w:szCs w:val="24"/>
        </w:rPr>
        <w:t xml:space="preserve"> </w:t>
      </w:r>
      <w:r w:rsidRPr="000D3197">
        <w:rPr>
          <w:sz w:val="24"/>
          <w:szCs w:val="24"/>
        </w:rPr>
        <w:t>Music City would pay for each shipment within thirty days of delivery and Supplier would retain title to the instruments until Music City pa</w:t>
      </w:r>
      <w:r w:rsidR="004605D9">
        <w:rPr>
          <w:sz w:val="24"/>
          <w:szCs w:val="24"/>
        </w:rPr>
        <w:t>id</w:t>
      </w:r>
      <w:r w:rsidRPr="000D3197">
        <w:rPr>
          <w:sz w:val="24"/>
          <w:szCs w:val="24"/>
        </w:rPr>
        <w:t xml:space="preserve">. </w:t>
      </w:r>
      <w:r w:rsidR="00371F0F" w:rsidRPr="000D3197">
        <w:rPr>
          <w:sz w:val="24"/>
          <w:szCs w:val="24"/>
        </w:rPr>
        <w:t xml:space="preserve">Supplier </w:t>
      </w:r>
      <w:r w:rsidR="00FF18B3">
        <w:rPr>
          <w:sz w:val="24"/>
          <w:szCs w:val="24"/>
        </w:rPr>
        <w:t>made shipm</w:t>
      </w:r>
      <w:r w:rsidR="00371F0F" w:rsidRPr="000D3197">
        <w:rPr>
          <w:sz w:val="24"/>
          <w:szCs w:val="24"/>
        </w:rPr>
        <w:t xml:space="preserve">ents of instruments in January and February, for which it has not </w:t>
      </w:r>
      <w:r w:rsidR="00F80C78">
        <w:rPr>
          <w:sz w:val="24"/>
          <w:szCs w:val="24"/>
        </w:rPr>
        <w:t xml:space="preserve">been </w:t>
      </w:r>
      <w:r w:rsidR="00371F0F" w:rsidRPr="000D3197">
        <w:rPr>
          <w:sz w:val="24"/>
          <w:szCs w:val="24"/>
        </w:rPr>
        <w:t>paid.  Supplier is preparing the March shipment, but it has not been shipped or delivered to Music City. Despite the reservation of title, title to the January and February shipment of instruments passed to Music City pursuant to § 2-401. Supplier has a security interest in the January and February shipments and it is governed by Article 9. There is no need for a formal security agreement as § 2-401 provides for the creation of the security interest. As to the March shipment, Supplier still has title</w:t>
      </w:r>
      <w:r w:rsidR="004770F4" w:rsidRPr="000D3197">
        <w:rPr>
          <w:sz w:val="24"/>
          <w:szCs w:val="24"/>
        </w:rPr>
        <w:t xml:space="preserve"> because there </w:t>
      </w:r>
      <w:r w:rsidR="00FE2DD0" w:rsidRPr="000D3197">
        <w:rPr>
          <w:sz w:val="24"/>
          <w:szCs w:val="24"/>
        </w:rPr>
        <w:t>has not</w:t>
      </w:r>
      <w:r w:rsidR="004770F4" w:rsidRPr="000D3197">
        <w:rPr>
          <w:sz w:val="24"/>
          <w:szCs w:val="24"/>
        </w:rPr>
        <w:t xml:space="preserve"> been </w:t>
      </w:r>
      <w:r w:rsidR="00FE2DD0" w:rsidRPr="000D3197">
        <w:rPr>
          <w:sz w:val="24"/>
          <w:szCs w:val="24"/>
        </w:rPr>
        <w:t>a</w:t>
      </w:r>
      <w:r w:rsidR="004770F4" w:rsidRPr="000D3197">
        <w:rPr>
          <w:sz w:val="24"/>
          <w:szCs w:val="24"/>
        </w:rPr>
        <w:t xml:space="preserve"> shipment or delivery to the buyer</w:t>
      </w:r>
      <w:r w:rsidR="00371F0F" w:rsidRPr="000D3197">
        <w:rPr>
          <w:sz w:val="24"/>
          <w:szCs w:val="24"/>
        </w:rPr>
        <w:t>.</w:t>
      </w:r>
    </w:p>
    <w:p w14:paraId="3BFD25B9" w14:textId="48DC8ACF" w:rsidR="00B91B58" w:rsidRPr="000D3197" w:rsidRDefault="00B91B58" w:rsidP="00B91B58">
      <w:pPr>
        <w:jc w:val="both"/>
        <w:rPr>
          <w:sz w:val="24"/>
          <w:szCs w:val="24"/>
        </w:rPr>
      </w:pPr>
      <w:r w:rsidRPr="000D3197">
        <w:rPr>
          <w:sz w:val="24"/>
          <w:szCs w:val="24"/>
        </w:rPr>
        <w:t>Example 3. Same facts as Example 2, except First Bank has a security interest in the inventory</w:t>
      </w:r>
      <w:r w:rsidR="00FE2DD0" w:rsidRPr="000D3197">
        <w:rPr>
          <w:sz w:val="24"/>
          <w:szCs w:val="24"/>
        </w:rPr>
        <w:t>, including after acquired</w:t>
      </w:r>
      <w:r w:rsidR="004605D9">
        <w:rPr>
          <w:sz w:val="24"/>
          <w:szCs w:val="24"/>
        </w:rPr>
        <w:t xml:space="preserve"> inventory</w:t>
      </w:r>
      <w:r w:rsidR="00FE2DD0" w:rsidRPr="000D3197">
        <w:rPr>
          <w:sz w:val="24"/>
          <w:szCs w:val="24"/>
        </w:rPr>
        <w:t>,</w:t>
      </w:r>
      <w:r w:rsidRPr="000D3197">
        <w:rPr>
          <w:sz w:val="24"/>
          <w:szCs w:val="24"/>
        </w:rPr>
        <w:t xml:space="preserve"> of Music City. </w:t>
      </w:r>
      <w:r w:rsidR="00FE2DD0" w:rsidRPr="000D3197">
        <w:rPr>
          <w:sz w:val="24"/>
          <w:szCs w:val="24"/>
        </w:rPr>
        <w:t>Due to the retention of title,</w:t>
      </w:r>
      <w:r w:rsidRPr="000D3197">
        <w:rPr>
          <w:sz w:val="24"/>
          <w:szCs w:val="24"/>
        </w:rPr>
        <w:t xml:space="preserve"> Supplier will have a security interest in the January and February shipments to Music City. However, First Bank will also have a security interest in the January and February shipments to Music City as Music City has rights to the shipment under § 2-401 when title passed to it.</w:t>
      </w:r>
      <w:r w:rsidR="008B6DE0" w:rsidRPr="000D3197">
        <w:rPr>
          <w:sz w:val="24"/>
          <w:szCs w:val="24"/>
        </w:rPr>
        <w:t xml:space="preserve"> As to the March shipment, since Supplier still has title, First Bank’s security interest has not attached to this shipment.</w:t>
      </w:r>
    </w:p>
    <w:p w14:paraId="273F21B7" w14:textId="1D8C46D0" w:rsidR="00B91B58" w:rsidRPr="000D3197" w:rsidRDefault="00ED2D78">
      <w:pPr>
        <w:jc w:val="both"/>
        <w:rPr>
          <w:sz w:val="24"/>
          <w:szCs w:val="24"/>
        </w:rPr>
      </w:pPr>
      <w:r w:rsidRPr="000D3197">
        <w:rPr>
          <w:sz w:val="24"/>
          <w:szCs w:val="24"/>
        </w:rPr>
        <w:t>Let’s turn to consignments</w:t>
      </w:r>
      <w:r w:rsidR="00A437BF" w:rsidRPr="000D3197">
        <w:rPr>
          <w:sz w:val="24"/>
          <w:szCs w:val="24"/>
        </w:rPr>
        <w:t xml:space="preserve">. </w:t>
      </w:r>
      <w:r w:rsidR="00FC26BE" w:rsidRPr="000D3197">
        <w:rPr>
          <w:sz w:val="24"/>
          <w:szCs w:val="24"/>
        </w:rPr>
        <w:t xml:space="preserve">Some </w:t>
      </w:r>
      <w:r w:rsidR="00A437BF" w:rsidRPr="000D3197">
        <w:rPr>
          <w:sz w:val="24"/>
          <w:szCs w:val="24"/>
        </w:rPr>
        <w:t xml:space="preserve">consignments, like retention of title transactions, </w:t>
      </w:r>
      <w:r w:rsidR="00C56463" w:rsidRPr="000D3197">
        <w:rPr>
          <w:sz w:val="24"/>
          <w:szCs w:val="24"/>
        </w:rPr>
        <w:t>fall within the definition of a security interest and are governed by Article 9 even though they don’t explicitly provide for a granting of a security interest.</w:t>
      </w:r>
      <w:r w:rsidR="00400ECE" w:rsidRPr="000D3197">
        <w:rPr>
          <w:sz w:val="24"/>
          <w:szCs w:val="24"/>
        </w:rPr>
        <w:t xml:space="preserve"> </w:t>
      </w:r>
      <w:r w:rsidR="00CF6799" w:rsidRPr="000D3197">
        <w:rPr>
          <w:sz w:val="24"/>
          <w:szCs w:val="24"/>
        </w:rPr>
        <w:t>In general, a</w:t>
      </w:r>
      <w:r w:rsidR="00400ECE" w:rsidRPr="000D3197">
        <w:rPr>
          <w:sz w:val="24"/>
          <w:szCs w:val="24"/>
        </w:rPr>
        <w:t xml:space="preserve"> consignment arises when a person delivers goods to a merchant for the purpose of sale</w:t>
      </w:r>
      <w:r w:rsidR="003F44DA">
        <w:rPr>
          <w:sz w:val="24"/>
          <w:szCs w:val="24"/>
        </w:rPr>
        <w:t xml:space="preserve"> without transferring ownership to the goods. As such, the goods are not inventory of the merchant</w:t>
      </w:r>
      <w:r w:rsidR="00A60685">
        <w:rPr>
          <w:sz w:val="24"/>
          <w:szCs w:val="24"/>
        </w:rPr>
        <w:t>, but are rather consigned by the owner for sale by the merchant</w:t>
      </w:r>
      <w:r w:rsidR="003F44DA">
        <w:rPr>
          <w:sz w:val="24"/>
          <w:szCs w:val="24"/>
        </w:rPr>
        <w:t xml:space="preserve">. </w:t>
      </w:r>
      <w:r w:rsidR="003F44DA" w:rsidRPr="000D3197">
        <w:rPr>
          <w:sz w:val="24"/>
          <w:szCs w:val="24"/>
        </w:rPr>
        <w:t>For purposes of Article 9, the person consigning the goods is the consignor</w:t>
      </w:r>
      <w:r w:rsidR="003F44DA">
        <w:rPr>
          <w:sz w:val="24"/>
          <w:szCs w:val="24"/>
        </w:rPr>
        <w:t xml:space="preserve"> and the merchant is the consignee</w:t>
      </w:r>
      <w:r w:rsidR="00400ECE" w:rsidRPr="000D3197">
        <w:rPr>
          <w:sz w:val="24"/>
          <w:szCs w:val="24"/>
        </w:rPr>
        <w:t xml:space="preserve">. </w:t>
      </w:r>
      <w:r w:rsidR="003F44DA">
        <w:rPr>
          <w:sz w:val="24"/>
          <w:szCs w:val="24"/>
        </w:rPr>
        <w:t>Accordingly, l</w:t>
      </w:r>
      <w:r w:rsidR="004E4984" w:rsidRPr="000D3197">
        <w:rPr>
          <w:sz w:val="24"/>
          <w:szCs w:val="24"/>
        </w:rPr>
        <w:t xml:space="preserve">ike entrustment transactions, </w:t>
      </w:r>
      <w:r w:rsidR="00CF6799" w:rsidRPr="000D3197">
        <w:rPr>
          <w:sz w:val="24"/>
          <w:szCs w:val="24"/>
        </w:rPr>
        <w:t xml:space="preserve">consignments </w:t>
      </w:r>
      <w:r w:rsidR="004E4984" w:rsidRPr="000D3197">
        <w:rPr>
          <w:sz w:val="24"/>
          <w:szCs w:val="24"/>
        </w:rPr>
        <w:t xml:space="preserve">do not operate to transfer title to the goods. </w:t>
      </w:r>
      <w:r w:rsidR="00400ECE" w:rsidRPr="000D3197">
        <w:rPr>
          <w:sz w:val="24"/>
          <w:szCs w:val="24"/>
        </w:rPr>
        <w:t xml:space="preserve">Consignments valued over $1000 at the time of delivery </w:t>
      </w:r>
      <w:r w:rsidR="00400ECE" w:rsidRPr="000D3197">
        <w:rPr>
          <w:sz w:val="24"/>
          <w:szCs w:val="24"/>
        </w:rPr>
        <w:lastRenderedPageBreak/>
        <w:t>are governed by Article 9</w:t>
      </w:r>
      <w:r w:rsidR="00817623" w:rsidRPr="000D3197">
        <w:rPr>
          <w:sz w:val="24"/>
          <w:szCs w:val="24"/>
        </w:rPr>
        <w:t xml:space="preserve"> so long as </w:t>
      </w:r>
      <w:r w:rsidR="00E873FA">
        <w:rPr>
          <w:sz w:val="24"/>
          <w:szCs w:val="24"/>
        </w:rPr>
        <w:t>(</w:t>
      </w:r>
      <w:r w:rsidR="004605D9">
        <w:rPr>
          <w:sz w:val="24"/>
          <w:szCs w:val="24"/>
        </w:rPr>
        <w:t xml:space="preserve">1) </w:t>
      </w:r>
      <w:r w:rsidR="00817623" w:rsidRPr="000D3197">
        <w:rPr>
          <w:sz w:val="24"/>
          <w:szCs w:val="24"/>
        </w:rPr>
        <w:t xml:space="preserve">the goods were not consumer goods before the consignment, </w:t>
      </w:r>
      <w:r w:rsidR="00E873FA">
        <w:rPr>
          <w:sz w:val="24"/>
          <w:szCs w:val="24"/>
        </w:rPr>
        <w:t>(</w:t>
      </w:r>
      <w:r w:rsidR="004605D9">
        <w:rPr>
          <w:sz w:val="24"/>
          <w:szCs w:val="24"/>
        </w:rPr>
        <w:t xml:space="preserve">2) </w:t>
      </w:r>
      <w:r w:rsidR="00CF6799" w:rsidRPr="000D3197">
        <w:rPr>
          <w:sz w:val="24"/>
          <w:szCs w:val="24"/>
        </w:rPr>
        <w:t xml:space="preserve">the consignment </w:t>
      </w:r>
      <w:r w:rsidR="00817623" w:rsidRPr="000D3197">
        <w:rPr>
          <w:sz w:val="24"/>
          <w:szCs w:val="24"/>
        </w:rPr>
        <w:t>does not create a security interest otherwise</w:t>
      </w:r>
      <w:r w:rsidR="00BC1991">
        <w:rPr>
          <w:sz w:val="24"/>
          <w:szCs w:val="24"/>
        </w:rPr>
        <w:t>,</w:t>
      </w:r>
      <w:r w:rsidR="00817623" w:rsidRPr="000D3197">
        <w:rPr>
          <w:sz w:val="24"/>
          <w:szCs w:val="24"/>
        </w:rPr>
        <w:t xml:space="preserve"> and </w:t>
      </w:r>
      <w:r w:rsidR="00E873FA">
        <w:rPr>
          <w:sz w:val="24"/>
          <w:szCs w:val="24"/>
        </w:rPr>
        <w:t>(</w:t>
      </w:r>
      <w:r w:rsidR="004605D9">
        <w:rPr>
          <w:sz w:val="24"/>
          <w:szCs w:val="24"/>
        </w:rPr>
        <w:t xml:space="preserve">3) </w:t>
      </w:r>
      <w:r w:rsidR="00817623" w:rsidRPr="000D3197">
        <w:rPr>
          <w:sz w:val="24"/>
          <w:szCs w:val="24"/>
        </w:rPr>
        <w:t xml:space="preserve">the merchant is not the </w:t>
      </w:r>
      <w:r w:rsidR="00CF6799" w:rsidRPr="000D3197">
        <w:rPr>
          <w:sz w:val="24"/>
          <w:szCs w:val="24"/>
        </w:rPr>
        <w:t xml:space="preserve">same </w:t>
      </w:r>
      <w:r w:rsidR="00817623" w:rsidRPr="000D3197">
        <w:rPr>
          <w:sz w:val="24"/>
          <w:szCs w:val="24"/>
        </w:rPr>
        <w:t>person making delivery, an auctioneer</w:t>
      </w:r>
      <w:r w:rsidR="004605D9">
        <w:rPr>
          <w:sz w:val="24"/>
          <w:szCs w:val="24"/>
        </w:rPr>
        <w:t>,</w:t>
      </w:r>
      <w:r w:rsidR="00817623" w:rsidRPr="000D3197">
        <w:rPr>
          <w:sz w:val="24"/>
          <w:szCs w:val="24"/>
        </w:rPr>
        <w:t xml:space="preserve"> or known to sell the goods of others. For purposes of Article 9, </w:t>
      </w:r>
      <w:r w:rsidR="00C36EAA">
        <w:rPr>
          <w:sz w:val="24"/>
          <w:szCs w:val="24"/>
        </w:rPr>
        <w:t xml:space="preserve">the consignor is the </w:t>
      </w:r>
      <w:r w:rsidR="00817623" w:rsidRPr="000D3197">
        <w:rPr>
          <w:sz w:val="24"/>
          <w:szCs w:val="24"/>
        </w:rPr>
        <w:t xml:space="preserve">secured party </w:t>
      </w:r>
      <w:r w:rsidR="00774BD4" w:rsidRPr="000D3197">
        <w:rPr>
          <w:sz w:val="24"/>
          <w:szCs w:val="24"/>
        </w:rPr>
        <w:t xml:space="preserve">with a security interest in the goods </w:t>
      </w:r>
      <w:r w:rsidR="00817623" w:rsidRPr="000D3197">
        <w:rPr>
          <w:sz w:val="24"/>
          <w:szCs w:val="24"/>
        </w:rPr>
        <w:t>and the consignee</w:t>
      </w:r>
      <w:r w:rsidR="00C36EAA">
        <w:rPr>
          <w:sz w:val="24"/>
          <w:szCs w:val="24"/>
        </w:rPr>
        <w:t xml:space="preserve"> is the</w:t>
      </w:r>
      <w:r w:rsidR="00817623" w:rsidRPr="000D3197">
        <w:rPr>
          <w:sz w:val="24"/>
          <w:szCs w:val="24"/>
        </w:rPr>
        <w:t xml:space="preserve"> debtor.</w:t>
      </w:r>
    </w:p>
    <w:p w14:paraId="46EA5A21" w14:textId="082BEF08" w:rsidR="007622CA" w:rsidRPr="000D3197" w:rsidRDefault="007622CA" w:rsidP="00CA50FC">
      <w:pPr>
        <w:jc w:val="both"/>
        <w:rPr>
          <w:sz w:val="24"/>
          <w:szCs w:val="24"/>
        </w:rPr>
      </w:pPr>
      <w:r w:rsidRPr="000D3197">
        <w:rPr>
          <w:sz w:val="24"/>
          <w:szCs w:val="24"/>
        </w:rPr>
        <w:t>Let’s look at some examples.</w:t>
      </w:r>
    </w:p>
    <w:p w14:paraId="187DABE6" w14:textId="775DE868" w:rsidR="007622CA" w:rsidRDefault="007622CA" w:rsidP="00CA50FC">
      <w:pPr>
        <w:jc w:val="both"/>
        <w:rPr>
          <w:sz w:val="24"/>
          <w:szCs w:val="24"/>
        </w:rPr>
      </w:pPr>
      <w:r w:rsidRPr="000D3197">
        <w:rPr>
          <w:sz w:val="24"/>
          <w:szCs w:val="24"/>
        </w:rPr>
        <w:t xml:space="preserve">Example </w:t>
      </w:r>
      <w:r w:rsidR="00112FCC" w:rsidRPr="000D3197">
        <w:rPr>
          <w:sz w:val="24"/>
          <w:szCs w:val="24"/>
        </w:rPr>
        <w:t>4</w:t>
      </w:r>
      <w:r w:rsidRPr="000D3197">
        <w:rPr>
          <w:sz w:val="24"/>
          <w:szCs w:val="24"/>
        </w:rPr>
        <w:t xml:space="preserve">. Old Time Car Museum agrees to sell at its gift shop </w:t>
      </w:r>
      <w:r w:rsidR="0037735B" w:rsidRPr="000D3197">
        <w:rPr>
          <w:sz w:val="24"/>
          <w:szCs w:val="24"/>
        </w:rPr>
        <w:t xml:space="preserve">on consignment </w:t>
      </w:r>
      <w:r w:rsidRPr="000D3197">
        <w:rPr>
          <w:sz w:val="24"/>
          <w:szCs w:val="24"/>
        </w:rPr>
        <w:t>$5000 worth of gas station antiques that are owned by Carlos. Old Time and Carlos execute an agreement stating that the antiques are owned by Carlos and only placed on consignment</w:t>
      </w:r>
      <w:r w:rsidR="004E4984" w:rsidRPr="000D3197">
        <w:rPr>
          <w:sz w:val="24"/>
          <w:szCs w:val="24"/>
        </w:rPr>
        <w:t xml:space="preserve"> with Old Time which will earn a 25% commission for selling the antiques</w:t>
      </w:r>
      <w:r w:rsidRPr="000D3197">
        <w:rPr>
          <w:sz w:val="24"/>
          <w:szCs w:val="24"/>
        </w:rPr>
        <w:t>.</w:t>
      </w:r>
      <w:r w:rsidR="00547D35" w:rsidRPr="000D3197">
        <w:rPr>
          <w:sz w:val="24"/>
          <w:szCs w:val="24"/>
        </w:rPr>
        <w:t xml:space="preserve"> This consignment transaction is a security interest because the goods are over $1000, are not consumer goods prior to the consignment</w:t>
      </w:r>
      <w:r w:rsidR="00C36EAA">
        <w:rPr>
          <w:sz w:val="24"/>
          <w:szCs w:val="24"/>
        </w:rPr>
        <w:t>,</w:t>
      </w:r>
      <w:r w:rsidR="00547D35" w:rsidRPr="000D3197">
        <w:rPr>
          <w:sz w:val="24"/>
          <w:szCs w:val="24"/>
        </w:rPr>
        <w:t xml:space="preserve"> and Old Time </w:t>
      </w:r>
      <w:r w:rsidR="00112FCC" w:rsidRPr="000D3197">
        <w:rPr>
          <w:sz w:val="24"/>
          <w:szCs w:val="24"/>
        </w:rPr>
        <w:t>is not an auctioneer or known to be selling the goods of others.</w:t>
      </w:r>
      <w:r w:rsidR="00AA6957" w:rsidRPr="000D3197">
        <w:rPr>
          <w:sz w:val="24"/>
          <w:szCs w:val="24"/>
        </w:rPr>
        <w:t xml:space="preserve"> Carlos would be the secured party with a security interest in the antiques and Old Time would be the debtor.</w:t>
      </w:r>
    </w:p>
    <w:p w14:paraId="68A9D0CB" w14:textId="4A7B28C5" w:rsidR="003E1DEE" w:rsidRPr="000D3197" w:rsidRDefault="003E1DEE" w:rsidP="00CA50FC">
      <w:pPr>
        <w:jc w:val="both"/>
        <w:rPr>
          <w:sz w:val="24"/>
          <w:szCs w:val="24"/>
        </w:rPr>
      </w:pPr>
      <w:r>
        <w:rPr>
          <w:sz w:val="24"/>
          <w:szCs w:val="24"/>
        </w:rPr>
        <w:t>Note that the significance of this rule is that it is likely that Old Time has also granted a security interest in its inventory to a creditor. If that creditor forecloses on the collateral, it is likely to foreclose on the consignor’s goods unless the consignor takes steps to give its security interest priority. The exceptions, where the consignor is protected from other creditors, are illustrated in the following examples.</w:t>
      </w:r>
    </w:p>
    <w:p w14:paraId="31986ABE" w14:textId="1289FE57" w:rsidR="00112FCC" w:rsidRPr="000D3197" w:rsidRDefault="00112FCC" w:rsidP="00CA50FC">
      <w:pPr>
        <w:jc w:val="both"/>
        <w:rPr>
          <w:sz w:val="24"/>
          <w:szCs w:val="24"/>
        </w:rPr>
      </w:pPr>
      <w:r w:rsidRPr="000D3197">
        <w:rPr>
          <w:sz w:val="24"/>
          <w:szCs w:val="24"/>
        </w:rPr>
        <w:t xml:space="preserve">Example 5. Same facts as Example 4, except the antiques delivered are valued at </w:t>
      </w:r>
      <w:r w:rsidR="00C36EAA">
        <w:rPr>
          <w:sz w:val="24"/>
          <w:szCs w:val="24"/>
        </w:rPr>
        <w:t xml:space="preserve">only </w:t>
      </w:r>
      <w:r w:rsidRPr="000D3197">
        <w:rPr>
          <w:sz w:val="24"/>
          <w:szCs w:val="24"/>
        </w:rPr>
        <w:t>$750. The transaction would not be governed by Article 9</w:t>
      </w:r>
      <w:r w:rsidR="00C36EAA">
        <w:rPr>
          <w:sz w:val="24"/>
          <w:szCs w:val="24"/>
        </w:rPr>
        <w:t xml:space="preserve"> because the </w:t>
      </w:r>
      <w:r w:rsidR="003E1DEE">
        <w:rPr>
          <w:sz w:val="24"/>
          <w:szCs w:val="24"/>
        </w:rPr>
        <w:t>v</w:t>
      </w:r>
      <w:r w:rsidR="00C36EAA">
        <w:rPr>
          <w:sz w:val="24"/>
          <w:szCs w:val="24"/>
        </w:rPr>
        <w:t>alue of the goods is under $1000.</w:t>
      </w:r>
    </w:p>
    <w:p w14:paraId="7EDA2D03" w14:textId="187E1A86" w:rsidR="00112FCC" w:rsidRPr="000D3197" w:rsidRDefault="00112FCC" w:rsidP="00CA50FC">
      <w:pPr>
        <w:jc w:val="both"/>
        <w:rPr>
          <w:sz w:val="24"/>
          <w:szCs w:val="24"/>
        </w:rPr>
      </w:pPr>
      <w:r w:rsidRPr="000D3197">
        <w:rPr>
          <w:sz w:val="24"/>
          <w:szCs w:val="24"/>
        </w:rPr>
        <w:t>Example 6. Same facts as Example 4, except that the gift shop at Old Time has a sign posted “Antiques on Consignment.” In this case, Old Time would be known to be selling the goods of others, so the transaction would not be governed by Article 9.</w:t>
      </w:r>
    </w:p>
    <w:p w14:paraId="38CC337D" w14:textId="7C4E8882" w:rsidR="0024546D" w:rsidRPr="000D3197" w:rsidRDefault="0024546D" w:rsidP="00CA50FC">
      <w:pPr>
        <w:jc w:val="both"/>
        <w:rPr>
          <w:sz w:val="24"/>
          <w:szCs w:val="24"/>
        </w:rPr>
      </w:pPr>
      <w:r w:rsidRPr="000D3197">
        <w:rPr>
          <w:sz w:val="24"/>
          <w:szCs w:val="24"/>
        </w:rPr>
        <w:t xml:space="preserve">Example </w:t>
      </w:r>
      <w:r w:rsidR="00197CAF">
        <w:rPr>
          <w:sz w:val="24"/>
          <w:szCs w:val="24"/>
        </w:rPr>
        <w:t>7</w:t>
      </w:r>
      <w:r w:rsidRPr="000D3197">
        <w:rPr>
          <w:sz w:val="24"/>
          <w:szCs w:val="24"/>
        </w:rPr>
        <w:t xml:space="preserve">. Jade takes a bag of used designer clothes to a </w:t>
      </w:r>
      <w:r w:rsidR="003E1DEE">
        <w:rPr>
          <w:sz w:val="24"/>
          <w:szCs w:val="24"/>
        </w:rPr>
        <w:t>r</w:t>
      </w:r>
      <w:r w:rsidRPr="000D3197">
        <w:rPr>
          <w:sz w:val="24"/>
          <w:szCs w:val="24"/>
        </w:rPr>
        <w:t xml:space="preserve">esale </w:t>
      </w:r>
      <w:r w:rsidR="003E1DEE">
        <w:rPr>
          <w:sz w:val="24"/>
          <w:szCs w:val="24"/>
        </w:rPr>
        <w:t>s</w:t>
      </w:r>
      <w:r w:rsidRPr="000D3197">
        <w:rPr>
          <w:sz w:val="24"/>
          <w:szCs w:val="24"/>
        </w:rPr>
        <w:t>hop that takes the items on consignment, agreeing to pay Jade if the items sell. The consigned items are consumer goods prior to the consignment, so this is not an Article 9 consignment.</w:t>
      </w:r>
    </w:p>
    <w:p w14:paraId="5C693AFC" w14:textId="78F19F8B" w:rsidR="001E0CB8" w:rsidRPr="000D3197" w:rsidRDefault="002A5978" w:rsidP="006F27B1">
      <w:pPr>
        <w:jc w:val="both"/>
        <w:rPr>
          <w:sz w:val="24"/>
          <w:szCs w:val="24"/>
        </w:rPr>
      </w:pPr>
      <w:r w:rsidRPr="000D3197">
        <w:rPr>
          <w:sz w:val="24"/>
          <w:szCs w:val="24"/>
        </w:rPr>
        <w:t xml:space="preserve">At this point, you should be able to </w:t>
      </w:r>
      <w:r w:rsidR="0010559C" w:rsidRPr="000D3197">
        <w:rPr>
          <w:sz w:val="24"/>
          <w:szCs w:val="24"/>
        </w:rPr>
        <w:t>describe</w:t>
      </w:r>
      <w:r w:rsidR="005978B6" w:rsidRPr="000D3197">
        <w:rPr>
          <w:sz w:val="24"/>
          <w:szCs w:val="24"/>
        </w:rPr>
        <w:t xml:space="preserve"> and</w:t>
      </w:r>
      <w:r w:rsidR="0010559C" w:rsidRPr="000D3197">
        <w:rPr>
          <w:sz w:val="24"/>
          <w:szCs w:val="24"/>
        </w:rPr>
        <w:t xml:space="preserve"> identify </w:t>
      </w:r>
      <w:r w:rsidR="005978B6" w:rsidRPr="000D3197">
        <w:rPr>
          <w:sz w:val="24"/>
          <w:szCs w:val="24"/>
        </w:rPr>
        <w:t xml:space="preserve">two </w:t>
      </w:r>
      <w:r w:rsidR="001F1055" w:rsidRPr="000D3197">
        <w:rPr>
          <w:sz w:val="24"/>
          <w:szCs w:val="24"/>
        </w:rPr>
        <w:t xml:space="preserve">types </w:t>
      </w:r>
      <w:r w:rsidR="005978B6" w:rsidRPr="000D3197">
        <w:rPr>
          <w:sz w:val="24"/>
          <w:szCs w:val="24"/>
        </w:rPr>
        <w:t xml:space="preserve">of </w:t>
      </w:r>
      <w:r w:rsidR="001F1055" w:rsidRPr="000D3197">
        <w:rPr>
          <w:sz w:val="24"/>
          <w:szCs w:val="24"/>
        </w:rPr>
        <w:t>transactions that create security interest</w:t>
      </w:r>
      <w:r w:rsidR="003E1DEE">
        <w:rPr>
          <w:sz w:val="24"/>
          <w:szCs w:val="24"/>
        </w:rPr>
        <w:t xml:space="preserve">s </w:t>
      </w:r>
      <w:r w:rsidR="001F1055" w:rsidRPr="000D3197">
        <w:rPr>
          <w:sz w:val="24"/>
          <w:szCs w:val="24"/>
        </w:rPr>
        <w:t xml:space="preserve">even though the parties don’t explicitly provide for one: retention of title and consignments. Despite a seller’s attempt to retain title to goods sold, title still transfers to a buyer and the seller retains a security interest. While a consignment does not transfer title to the merchant who is charged with selling the goods, the merchant is </w:t>
      </w:r>
      <w:r w:rsidR="003E1DEE">
        <w:rPr>
          <w:sz w:val="24"/>
          <w:szCs w:val="24"/>
        </w:rPr>
        <w:t xml:space="preserve">a </w:t>
      </w:r>
      <w:r w:rsidR="001F1055" w:rsidRPr="000D3197">
        <w:rPr>
          <w:sz w:val="24"/>
          <w:szCs w:val="24"/>
        </w:rPr>
        <w:t xml:space="preserve">debtor and the consignor has a security interest so long as the transaction meets the requirements of Article 9. </w:t>
      </w:r>
    </w:p>
    <w:p w14:paraId="35A7F2F5" w14:textId="6EADF798" w:rsidR="00C57D85" w:rsidRPr="000D3197" w:rsidRDefault="001E0CB8" w:rsidP="000B1F6A">
      <w:pPr>
        <w:jc w:val="both"/>
        <w:rPr>
          <w:sz w:val="24"/>
          <w:szCs w:val="24"/>
        </w:rPr>
      </w:pPr>
      <w:r w:rsidRPr="000D3197">
        <w:rPr>
          <w:sz w:val="24"/>
          <w:szCs w:val="24"/>
        </w:rPr>
        <w:t xml:space="preserve">I hope you’ve enjoyed this podcast on </w:t>
      </w:r>
      <w:r w:rsidR="001F1055" w:rsidRPr="000D3197">
        <w:rPr>
          <w:sz w:val="24"/>
          <w:szCs w:val="24"/>
        </w:rPr>
        <w:t>Special Attachment Rules I</w:t>
      </w:r>
      <w:r w:rsidRPr="000D3197">
        <w:rPr>
          <w:sz w:val="24"/>
          <w:szCs w:val="24"/>
        </w:rPr>
        <w:t>.</w:t>
      </w:r>
    </w:p>
    <w:p w14:paraId="3E48DC8E" w14:textId="77777777" w:rsidR="000B1F6A" w:rsidRPr="000D3197" w:rsidRDefault="000B1F6A" w:rsidP="000B1F6A">
      <w:pPr>
        <w:jc w:val="both"/>
        <w:rPr>
          <w:sz w:val="24"/>
          <w:szCs w:val="24"/>
        </w:rPr>
      </w:pPr>
      <w:r w:rsidRPr="000D3197">
        <w:rPr>
          <w:sz w:val="24"/>
          <w:szCs w:val="24"/>
        </w:rPr>
        <w:t xml:space="preserve">Lawdibles are produced and distributed by CALI, The Center for Computer-Assisted Legal Instruction. Find more Lawdibles at www.cali.org/lawdibles. Send your questions and feedback </w:t>
      </w:r>
      <w:r w:rsidRPr="000D3197">
        <w:rPr>
          <w:sz w:val="24"/>
          <w:szCs w:val="24"/>
        </w:rPr>
        <w:lastRenderedPageBreak/>
        <w:t xml:space="preserve">to lawdibles@cali.org. The Lawdibles theme music is “Ask Me No Question” by </w:t>
      </w:r>
      <w:hyperlink r:id="rId7" w:history="1">
        <w:r w:rsidRPr="000D3197">
          <w:rPr>
            <w:rStyle w:val="Hyperlink"/>
            <w:sz w:val="24"/>
            <w:szCs w:val="24"/>
          </w:rPr>
          <w:t>Learning Music</w:t>
        </w:r>
      </w:hyperlink>
      <w:r w:rsidRPr="000D3197">
        <w:rPr>
          <w:sz w:val="24"/>
          <w:szCs w:val="24"/>
        </w:rPr>
        <w:t>. Lawdibles are for educational purposes only. Please seek an attorney if you need legal advice.</w:t>
      </w:r>
    </w:p>
    <w:p w14:paraId="64AC3A63" w14:textId="0398DE3B" w:rsidR="000B1F6A" w:rsidRPr="000D3197" w:rsidRDefault="000B1F6A" w:rsidP="006F27B1">
      <w:pPr>
        <w:jc w:val="both"/>
        <w:rPr>
          <w:sz w:val="24"/>
          <w:szCs w:val="24"/>
        </w:rPr>
      </w:pPr>
      <w:r w:rsidRPr="000D3197">
        <w:rPr>
          <w:sz w:val="24"/>
          <w:szCs w:val="24"/>
        </w:rPr>
        <w:t xml:space="preserve">CREDIT: Ask Me No Question by Learning Music is licensed under an </w:t>
      </w:r>
      <w:hyperlink r:id="rId8" w:history="1">
        <w:r w:rsidRPr="000D3197">
          <w:rPr>
            <w:rStyle w:val="Hyperlink"/>
            <w:sz w:val="24"/>
            <w:szCs w:val="24"/>
          </w:rPr>
          <w:t>Attribution-Noncommercial-Share Alike 3.0 United States Lic</w:t>
        </w:r>
        <w:bookmarkStart w:id="1" w:name="_GoBack"/>
        <w:bookmarkEnd w:id="1"/>
        <w:r w:rsidRPr="000D3197">
          <w:rPr>
            <w:rStyle w:val="Hyperlink"/>
            <w:sz w:val="24"/>
            <w:szCs w:val="24"/>
          </w:rPr>
          <w:t>ense.</w:t>
        </w:r>
      </w:hyperlink>
    </w:p>
    <w:sectPr w:rsidR="000B1F6A" w:rsidRPr="000D31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A0E88" w14:textId="77777777" w:rsidR="004345AD" w:rsidRDefault="004345AD" w:rsidP="00E970DF">
      <w:pPr>
        <w:spacing w:after="0" w:line="240" w:lineRule="auto"/>
      </w:pPr>
      <w:r>
        <w:separator/>
      </w:r>
    </w:p>
  </w:endnote>
  <w:endnote w:type="continuationSeparator" w:id="0">
    <w:p w14:paraId="365A3014" w14:textId="77777777" w:rsidR="004345AD" w:rsidRDefault="004345AD" w:rsidP="00E970DF">
      <w:pPr>
        <w:spacing w:after="0" w:line="240" w:lineRule="auto"/>
      </w:pPr>
      <w:r>
        <w:continuationSeparator/>
      </w:r>
    </w:p>
  </w:endnote>
  <w:endnote w:type="continuationNotice" w:id="1">
    <w:p w14:paraId="58EFD47B" w14:textId="77777777" w:rsidR="004345AD" w:rsidRDefault="00434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18EB" w14:textId="77777777" w:rsidR="000B1F6A" w:rsidRDefault="000B1F6A" w:rsidP="000B1F6A">
    <w:pPr>
      <w:pStyle w:val="Footer"/>
      <w:rPr>
        <w:rFonts w:cs="Arial"/>
        <w:color w:val="000000" w:themeColor="text1"/>
        <w:sz w:val="21"/>
        <w:szCs w:val="21"/>
      </w:rPr>
    </w:pPr>
  </w:p>
  <w:p w14:paraId="3C210979" w14:textId="28E268FE" w:rsidR="000B1F6A" w:rsidRPr="00095C05" w:rsidRDefault="000B1F6A" w:rsidP="000B1F6A">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00475FC8">
      <w:rPr>
        <w:rFonts w:cs="Arial"/>
        <w:color w:val="000000" w:themeColor="text1"/>
        <w:sz w:val="21"/>
        <w:szCs w:val="21"/>
      </w:rPr>
      <w:t>Special Attachment Rules I</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CC7E7D">
      <w:rPr>
        <w:rFonts w:cs="Arial"/>
        <w:bCs/>
        <w:noProof/>
        <w:color w:val="000000" w:themeColor="text1"/>
        <w:sz w:val="21"/>
        <w:szCs w:val="21"/>
      </w:rPr>
      <w:t>4</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CC7E7D">
      <w:rPr>
        <w:rFonts w:cs="Arial"/>
        <w:bCs/>
        <w:noProof/>
        <w:color w:val="000000" w:themeColor="text1"/>
        <w:sz w:val="21"/>
        <w:szCs w:val="21"/>
      </w:rPr>
      <w:t>4</w:t>
    </w:r>
    <w:r w:rsidRPr="00007F1E">
      <w:rPr>
        <w:rFonts w:cs="Arial"/>
        <w:bCs/>
        <w:color w:val="000000" w:themeColor="text1"/>
        <w:sz w:val="21"/>
        <w:szCs w:val="21"/>
      </w:rPr>
      <w:fldChar w:fldCharType="end"/>
    </w:r>
  </w:p>
  <w:p w14:paraId="67DCA653" w14:textId="77777777" w:rsidR="00E970DF" w:rsidRDefault="00E97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1460" w14:textId="77777777" w:rsidR="004345AD" w:rsidRDefault="004345AD" w:rsidP="00E970DF">
      <w:pPr>
        <w:spacing w:after="0" w:line="240" w:lineRule="auto"/>
      </w:pPr>
      <w:r>
        <w:separator/>
      </w:r>
    </w:p>
  </w:footnote>
  <w:footnote w:type="continuationSeparator" w:id="0">
    <w:p w14:paraId="33B33B83" w14:textId="77777777" w:rsidR="004345AD" w:rsidRDefault="004345AD" w:rsidP="00E970DF">
      <w:pPr>
        <w:spacing w:after="0" w:line="240" w:lineRule="auto"/>
      </w:pPr>
      <w:r>
        <w:continuationSeparator/>
      </w:r>
    </w:p>
  </w:footnote>
  <w:footnote w:type="continuationNotice" w:id="1">
    <w:p w14:paraId="33D99926" w14:textId="77777777" w:rsidR="004345AD" w:rsidRDefault="004345A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FFFBB9-77F0-4271-BE41-C51CAAE33B6C}"/>
    <w:docVar w:name="dgnword-eventsink" w:val="589130651072"/>
  </w:docVars>
  <w:rsids>
    <w:rsidRoot w:val="00020B9D"/>
    <w:rsid w:val="000151DC"/>
    <w:rsid w:val="00017A65"/>
    <w:rsid w:val="00020B9D"/>
    <w:rsid w:val="0002464D"/>
    <w:rsid w:val="000350B3"/>
    <w:rsid w:val="00035D45"/>
    <w:rsid w:val="00043251"/>
    <w:rsid w:val="000503A7"/>
    <w:rsid w:val="00055DC8"/>
    <w:rsid w:val="00061B5A"/>
    <w:rsid w:val="000906E6"/>
    <w:rsid w:val="0009577C"/>
    <w:rsid w:val="000A20B3"/>
    <w:rsid w:val="000A628F"/>
    <w:rsid w:val="000B1F6A"/>
    <w:rsid w:val="000B3289"/>
    <w:rsid w:val="000D19D1"/>
    <w:rsid w:val="000D1D61"/>
    <w:rsid w:val="000D1E55"/>
    <w:rsid w:val="000D3197"/>
    <w:rsid w:val="000E74BD"/>
    <w:rsid w:val="000F17EE"/>
    <w:rsid w:val="000F290C"/>
    <w:rsid w:val="0010559C"/>
    <w:rsid w:val="00106BEB"/>
    <w:rsid w:val="00112FCC"/>
    <w:rsid w:val="0011300E"/>
    <w:rsid w:val="001141EF"/>
    <w:rsid w:val="00115478"/>
    <w:rsid w:val="00116724"/>
    <w:rsid w:val="00125162"/>
    <w:rsid w:val="00145B4C"/>
    <w:rsid w:val="00154859"/>
    <w:rsid w:val="00162B29"/>
    <w:rsid w:val="0016392A"/>
    <w:rsid w:val="00166490"/>
    <w:rsid w:val="0017140C"/>
    <w:rsid w:val="0018166F"/>
    <w:rsid w:val="00187FDF"/>
    <w:rsid w:val="00190041"/>
    <w:rsid w:val="00195CE2"/>
    <w:rsid w:val="00197CAF"/>
    <w:rsid w:val="001A34F4"/>
    <w:rsid w:val="001B071D"/>
    <w:rsid w:val="001B1D28"/>
    <w:rsid w:val="001B3990"/>
    <w:rsid w:val="001C2E1D"/>
    <w:rsid w:val="001C54BD"/>
    <w:rsid w:val="001C6CD8"/>
    <w:rsid w:val="001D7C74"/>
    <w:rsid w:val="001E0CB8"/>
    <w:rsid w:val="001E59C2"/>
    <w:rsid w:val="001F0242"/>
    <w:rsid w:val="001F0719"/>
    <w:rsid w:val="001F1055"/>
    <w:rsid w:val="00206E68"/>
    <w:rsid w:val="002146DF"/>
    <w:rsid w:val="002200F2"/>
    <w:rsid w:val="00221E1A"/>
    <w:rsid w:val="0022309F"/>
    <w:rsid w:val="002236E6"/>
    <w:rsid w:val="0022436D"/>
    <w:rsid w:val="0024546D"/>
    <w:rsid w:val="002476A6"/>
    <w:rsid w:val="00263038"/>
    <w:rsid w:val="00272475"/>
    <w:rsid w:val="00280B15"/>
    <w:rsid w:val="00284673"/>
    <w:rsid w:val="00293F05"/>
    <w:rsid w:val="002A14E5"/>
    <w:rsid w:val="002A5978"/>
    <w:rsid w:val="002B36F3"/>
    <w:rsid w:val="002B5083"/>
    <w:rsid w:val="002C0382"/>
    <w:rsid w:val="002C4321"/>
    <w:rsid w:val="002C7770"/>
    <w:rsid w:val="002F595B"/>
    <w:rsid w:val="00300570"/>
    <w:rsid w:val="00301CE5"/>
    <w:rsid w:val="00307C9B"/>
    <w:rsid w:val="00324483"/>
    <w:rsid w:val="00330A6E"/>
    <w:rsid w:val="00341ED0"/>
    <w:rsid w:val="00351864"/>
    <w:rsid w:val="003640C4"/>
    <w:rsid w:val="003659D1"/>
    <w:rsid w:val="003669A0"/>
    <w:rsid w:val="00371F0F"/>
    <w:rsid w:val="00371F1A"/>
    <w:rsid w:val="00373B07"/>
    <w:rsid w:val="0037735B"/>
    <w:rsid w:val="00384EF7"/>
    <w:rsid w:val="003928A2"/>
    <w:rsid w:val="003949A5"/>
    <w:rsid w:val="003973F7"/>
    <w:rsid w:val="003A236C"/>
    <w:rsid w:val="003A35C8"/>
    <w:rsid w:val="003B1894"/>
    <w:rsid w:val="003B7204"/>
    <w:rsid w:val="003B7437"/>
    <w:rsid w:val="003C1C6F"/>
    <w:rsid w:val="003E1DEE"/>
    <w:rsid w:val="003E220D"/>
    <w:rsid w:val="003E3145"/>
    <w:rsid w:val="003F189E"/>
    <w:rsid w:val="003F3F74"/>
    <w:rsid w:val="003F44DA"/>
    <w:rsid w:val="003F7A9F"/>
    <w:rsid w:val="00400ECE"/>
    <w:rsid w:val="00407318"/>
    <w:rsid w:val="00411539"/>
    <w:rsid w:val="0041525C"/>
    <w:rsid w:val="00420FB4"/>
    <w:rsid w:val="004212C3"/>
    <w:rsid w:val="00426AF9"/>
    <w:rsid w:val="00427189"/>
    <w:rsid w:val="00431122"/>
    <w:rsid w:val="004345AD"/>
    <w:rsid w:val="0043683B"/>
    <w:rsid w:val="00440434"/>
    <w:rsid w:val="00452517"/>
    <w:rsid w:val="004605D9"/>
    <w:rsid w:val="00461D01"/>
    <w:rsid w:val="00471A0D"/>
    <w:rsid w:val="00475A42"/>
    <w:rsid w:val="00475FC8"/>
    <w:rsid w:val="004770F4"/>
    <w:rsid w:val="00483426"/>
    <w:rsid w:val="00487366"/>
    <w:rsid w:val="0049263D"/>
    <w:rsid w:val="004930E4"/>
    <w:rsid w:val="00497D06"/>
    <w:rsid w:val="004A4F04"/>
    <w:rsid w:val="004B07C5"/>
    <w:rsid w:val="004B3AD6"/>
    <w:rsid w:val="004B7090"/>
    <w:rsid w:val="004C0ABE"/>
    <w:rsid w:val="004C2A60"/>
    <w:rsid w:val="004C4D76"/>
    <w:rsid w:val="004C5FCE"/>
    <w:rsid w:val="004D7223"/>
    <w:rsid w:val="004E4984"/>
    <w:rsid w:val="004F5EAA"/>
    <w:rsid w:val="00504BE2"/>
    <w:rsid w:val="00512C63"/>
    <w:rsid w:val="00514186"/>
    <w:rsid w:val="0053027C"/>
    <w:rsid w:val="00546CF2"/>
    <w:rsid w:val="00547D35"/>
    <w:rsid w:val="00556CB7"/>
    <w:rsid w:val="00557D55"/>
    <w:rsid w:val="0057463F"/>
    <w:rsid w:val="00577862"/>
    <w:rsid w:val="00583003"/>
    <w:rsid w:val="005833D3"/>
    <w:rsid w:val="005841F4"/>
    <w:rsid w:val="00587859"/>
    <w:rsid w:val="005978B6"/>
    <w:rsid w:val="005B291E"/>
    <w:rsid w:val="005B5751"/>
    <w:rsid w:val="005D07DA"/>
    <w:rsid w:val="005E173D"/>
    <w:rsid w:val="005F0B37"/>
    <w:rsid w:val="005F5695"/>
    <w:rsid w:val="00601D26"/>
    <w:rsid w:val="0060391C"/>
    <w:rsid w:val="00605D0C"/>
    <w:rsid w:val="0060734B"/>
    <w:rsid w:val="006211A7"/>
    <w:rsid w:val="00621804"/>
    <w:rsid w:val="006318AF"/>
    <w:rsid w:val="00635139"/>
    <w:rsid w:val="00650B3F"/>
    <w:rsid w:val="00654EAD"/>
    <w:rsid w:val="006557DB"/>
    <w:rsid w:val="00656418"/>
    <w:rsid w:val="00660652"/>
    <w:rsid w:val="006664B2"/>
    <w:rsid w:val="006700BD"/>
    <w:rsid w:val="0067117B"/>
    <w:rsid w:val="00684647"/>
    <w:rsid w:val="00695D80"/>
    <w:rsid w:val="006B6D0D"/>
    <w:rsid w:val="006B7511"/>
    <w:rsid w:val="006C05E1"/>
    <w:rsid w:val="006C07A7"/>
    <w:rsid w:val="006D49EA"/>
    <w:rsid w:val="006E45F7"/>
    <w:rsid w:val="006E5FA6"/>
    <w:rsid w:val="006F27B1"/>
    <w:rsid w:val="006F4FA0"/>
    <w:rsid w:val="007049A8"/>
    <w:rsid w:val="00731DF1"/>
    <w:rsid w:val="0075594E"/>
    <w:rsid w:val="00760DA5"/>
    <w:rsid w:val="007619F9"/>
    <w:rsid w:val="007622CA"/>
    <w:rsid w:val="00766B0A"/>
    <w:rsid w:val="00772BAF"/>
    <w:rsid w:val="00773FA0"/>
    <w:rsid w:val="00774BD4"/>
    <w:rsid w:val="00775154"/>
    <w:rsid w:val="00775BAF"/>
    <w:rsid w:val="00781F5E"/>
    <w:rsid w:val="007A3BEE"/>
    <w:rsid w:val="007B7698"/>
    <w:rsid w:val="007C2C2C"/>
    <w:rsid w:val="007C535C"/>
    <w:rsid w:val="007C7E29"/>
    <w:rsid w:val="007D78D3"/>
    <w:rsid w:val="007E516B"/>
    <w:rsid w:val="007F167F"/>
    <w:rsid w:val="007F3C3E"/>
    <w:rsid w:val="008166BD"/>
    <w:rsid w:val="00816D18"/>
    <w:rsid w:val="00817623"/>
    <w:rsid w:val="00823FA7"/>
    <w:rsid w:val="00842A33"/>
    <w:rsid w:val="0084740C"/>
    <w:rsid w:val="00873B06"/>
    <w:rsid w:val="00884DC0"/>
    <w:rsid w:val="008853BB"/>
    <w:rsid w:val="00886C95"/>
    <w:rsid w:val="0088765B"/>
    <w:rsid w:val="008A2D1E"/>
    <w:rsid w:val="008B090A"/>
    <w:rsid w:val="008B6DE0"/>
    <w:rsid w:val="008B7ABC"/>
    <w:rsid w:val="008C20FE"/>
    <w:rsid w:val="008D02CB"/>
    <w:rsid w:val="008E00DF"/>
    <w:rsid w:val="008E57E0"/>
    <w:rsid w:val="008E6FF0"/>
    <w:rsid w:val="008F3A95"/>
    <w:rsid w:val="009155A3"/>
    <w:rsid w:val="00921C94"/>
    <w:rsid w:val="009252A5"/>
    <w:rsid w:val="00927C46"/>
    <w:rsid w:val="00947676"/>
    <w:rsid w:val="00950CCC"/>
    <w:rsid w:val="009526BD"/>
    <w:rsid w:val="00953E07"/>
    <w:rsid w:val="009662E8"/>
    <w:rsid w:val="0097326A"/>
    <w:rsid w:val="009771A1"/>
    <w:rsid w:val="00977834"/>
    <w:rsid w:val="00980D2E"/>
    <w:rsid w:val="00985E39"/>
    <w:rsid w:val="009865C3"/>
    <w:rsid w:val="00991F9D"/>
    <w:rsid w:val="00995731"/>
    <w:rsid w:val="009A5B99"/>
    <w:rsid w:val="009A7873"/>
    <w:rsid w:val="009A7D68"/>
    <w:rsid w:val="009B2DF5"/>
    <w:rsid w:val="009C09F4"/>
    <w:rsid w:val="009C51CF"/>
    <w:rsid w:val="009D039D"/>
    <w:rsid w:val="009D1801"/>
    <w:rsid w:val="009D5F71"/>
    <w:rsid w:val="009F1523"/>
    <w:rsid w:val="009F1B6D"/>
    <w:rsid w:val="009F508F"/>
    <w:rsid w:val="00A437BF"/>
    <w:rsid w:val="00A446D7"/>
    <w:rsid w:val="00A47A70"/>
    <w:rsid w:val="00A60685"/>
    <w:rsid w:val="00A708DE"/>
    <w:rsid w:val="00A70B13"/>
    <w:rsid w:val="00AA0596"/>
    <w:rsid w:val="00AA0A2F"/>
    <w:rsid w:val="00AA1E29"/>
    <w:rsid w:val="00AA2782"/>
    <w:rsid w:val="00AA6957"/>
    <w:rsid w:val="00AA7C18"/>
    <w:rsid w:val="00AE5E3E"/>
    <w:rsid w:val="00B013EF"/>
    <w:rsid w:val="00B242E2"/>
    <w:rsid w:val="00B24663"/>
    <w:rsid w:val="00B30564"/>
    <w:rsid w:val="00B318DD"/>
    <w:rsid w:val="00B35824"/>
    <w:rsid w:val="00B40AD0"/>
    <w:rsid w:val="00B4426B"/>
    <w:rsid w:val="00B50C97"/>
    <w:rsid w:val="00B64CBC"/>
    <w:rsid w:val="00B70DD3"/>
    <w:rsid w:val="00B71C5D"/>
    <w:rsid w:val="00B72974"/>
    <w:rsid w:val="00B73514"/>
    <w:rsid w:val="00B76894"/>
    <w:rsid w:val="00B77402"/>
    <w:rsid w:val="00B80F47"/>
    <w:rsid w:val="00B91B58"/>
    <w:rsid w:val="00B97BD5"/>
    <w:rsid w:val="00BA4555"/>
    <w:rsid w:val="00BA5803"/>
    <w:rsid w:val="00BC1991"/>
    <w:rsid w:val="00BC7180"/>
    <w:rsid w:val="00BD1FF5"/>
    <w:rsid w:val="00BD45CD"/>
    <w:rsid w:val="00BE1047"/>
    <w:rsid w:val="00BF320D"/>
    <w:rsid w:val="00BF3E87"/>
    <w:rsid w:val="00BF431D"/>
    <w:rsid w:val="00C03D52"/>
    <w:rsid w:val="00C07BE7"/>
    <w:rsid w:val="00C1115C"/>
    <w:rsid w:val="00C36406"/>
    <w:rsid w:val="00C36EAA"/>
    <w:rsid w:val="00C374CD"/>
    <w:rsid w:val="00C47539"/>
    <w:rsid w:val="00C51FF9"/>
    <w:rsid w:val="00C535E3"/>
    <w:rsid w:val="00C56463"/>
    <w:rsid w:val="00C57D85"/>
    <w:rsid w:val="00C6165E"/>
    <w:rsid w:val="00C61A09"/>
    <w:rsid w:val="00C65BFF"/>
    <w:rsid w:val="00C726F8"/>
    <w:rsid w:val="00C85D8E"/>
    <w:rsid w:val="00C8785A"/>
    <w:rsid w:val="00C925C3"/>
    <w:rsid w:val="00C93D63"/>
    <w:rsid w:val="00C9724E"/>
    <w:rsid w:val="00CA50FC"/>
    <w:rsid w:val="00CB33F8"/>
    <w:rsid w:val="00CB6CB7"/>
    <w:rsid w:val="00CB742D"/>
    <w:rsid w:val="00CC126B"/>
    <w:rsid w:val="00CC215C"/>
    <w:rsid w:val="00CC46B7"/>
    <w:rsid w:val="00CC7062"/>
    <w:rsid w:val="00CC7E7D"/>
    <w:rsid w:val="00CD1D20"/>
    <w:rsid w:val="00CD7059"/>
    <w:rsid w:val="00CE0F86"/>
    <w:rsid w:val="00CE1851"/>
    <w:rsid w:val="00CE2036"/>
    <w:rsid w:val="00CE28C5"/>
    <w:rsid w:val="00CF0723"/>
    <w:rsid w:val="00CF6799"/>
    <w:rsid w:val="00CF74A3"/>
    <w:rsid w:val="00D0016D"/>
    <w:rsid w:val="00D1454B"/>
    <w:rsid w:val="00D24C94"/>
    <w:rsid w:val="00D4277C"/>
    <w:rsid w:val="00D473B9"/>
    <w:rsid w:val="00D47A0C"/>
    <w:rsid w:val="00D557CA"/>
    <w:rsid w:val="00D60E8D"/>
    <w:rsid w:val="00D61C57"/>
    <w:rsid w:val="00D7008F"/>
    <w:rsid w:val="00D9132C"/>
    <w:rsid w:val="00D91C71"/>
    <w:rsid w:val="00D9485F"/>
    <w:rsid w:val="00D97A73"/>
    <w:rsid w:val="00DA336E"/>
    <w:rsid w:val="00DA593A"/>
    <w:rsid w:val="00DB76F7"/>
    <w:rsid w:val="00DC5A36"/>
    <w:rsid w:val="00DE34E1"/>
    <w:rsid w:val="00DF3DB6"/>
    <w:rsid w:val="00DF42CD"/>
    <w:rsid w:val="00DF5647"/>
    <w:rsid w:val="00DF7760"/>
    <w:rsid w:val="00E06BDF"/>
    <w:rsid w:val="00E1062A"/>
    <w:rsid w:val="00E22847"/>
    <w:rsid w:val="00E34664"/>
    <w:rsid w:val="00E37A6B"/>
    <w:rsid w:val="00E428A3"/>
    <w:rsid w:val="00E56451"/>
    <w:rsid w:val="00E564F6"/>
    <w:rsid w:val="00E638FC"/>
    <w:rsid w:val="00E65884"/>
    <w:rsid w:val="00E67664"/>
    <w:rsid w:val="00E703FD"/>
    <w:rsid w:val="00E75EA7"/>
    <w:rsid w:val="00E77C74"/>
    <w:rsid w:val="00E83728"/>
    <w:rsid w:val="00E83849"/>
    <w:rsid w:val="00E84A18"/>
    <w:rsid w:val="00E87217"/>
    <w:rsid w:val="00E873FA"/>
    <w:rsid w:val="00E970DF"/>
    <w:rsid w:val="00EB1A48"/>
    <w:rsid w:val="00EB3093"/>
    <w:rsid w:val="00EC690B"/>
    <w:rsid w:val="00ED0794"/>
    <w:rsid w:val="00ED2D78"/>
    <w:rsid w:val="00ED5F07"/>
    <w:rsid w:val="00EE0220"/>
    <w:rsid w:val="00EE1BDC"/>
    <w:rsid w:val="00EE36F9"/>
    <w:rsid w:val="00EE7309"/>
    <w:rsid w:val="00F00207"/>
    <w:rsid w:val="00F46C25"/>
    <w:rsid w:val="00F47D73"/>
    <w:rsid w:val="00F54A1E"/>
    <w:rsid w:val="00F60289"/>
    <w:rsid w:val="00F64019"/>
    <w:rsid w:val="00F66E5D"/>
    <w:rsid w:val="00F80C78"/>
    <w:rsid w:val="00F835AE"/>
    <w:rsid w:val="00F85321"/>
    <w:rsid w:val="00F95333"/>
    <w:rsid w:val="00F96734"/>
    <w:rsid w:val="00F96A76"/>
    <w:rsid w:val="00FA2DC0"/>
    <w:rsid w:val="00FA6E70"/>
    <w:rsid w:val="00FC26BE"/>
    <w:rsid w:val="00FC2E98"/>
    <w:rsid w:val="00FC638D"/>
    <w:rsid w:val="00FD22CC"/>
    <w:rsid w:val="00FD30F2"/>
    <w:rsid w:val="00FE2DD0"/>
    <w:rsid w:val="00FE47EA"/>
    <w:rsid w:val="00FE68D1"/>
    <w:rsid w:val="00FF18B3"/>
    <w:rsid w:val="00FF298C"/>
    <w:rsid w:val="00FF7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A138"/>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DF"/>
  </w:style>
  <w:style w:type="paragraph" w:styleId="Footer">
    <w:name w:val="footer"/>
    <w:basedOn w:val="Normal"/>
    <w:link w:val="FooterChar"/>
    <w:uiPriority w:val="99"/>
    <w:unhideWhenUsed/>
    <w:rsid w:val="00E9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DF"/>
  </w:style>
  <w:style w:type="paragraph" w:styleId="BalloonText">
    <w:name w:val="Balloon Text"/>
    <w:basedOn w:val="Normal"/>
    <w:link w:val="BalloonTextChar"/>
    <w:uiPriority w:val="99"/>
    <w:semiHidden/>
    <w:unhideWhenUsed/>
    <w:rsid w:val="00E65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8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740C"/>
    <w:rPr>
      <w:sz w:val="18"/>
      <w:szCs w:val="18"/>
    </w:rPr>
  </w:style>
  <w:style w:type="paragraph" w:styleId="CommentText">
    <w:name w:val="annotation text"/>
    <w:basedOn w:val="Normal"/>
    <w:link w:val="CommentTextChar"/>
    <w:uiPriority w:val="99"/>
    <w:semiHidden/>
    <w:unhideWhenUsed/>
    <w:rsid w:val="0084740C"/>
    <w:pPr>
      <w:spacing w:line="240" w:lineRule="auto"/>
    </w:pPr>
    <w:rPr>
      <w:sz w:val="24"/>
      <w:szCs w:val="24"/>
    </w:rPr>
  </w:style>
  <w:style w:type="character" w:customStyle="1" w:styleId="CommentTextChar">
    <w:name w:val="Comment Text Char"/>
    <w:basedOn w:val="DefaultParagraphFont"/>
    <w:link w:val="CommentText"/>
    <w:uiPriority w:val="99"/>
    <w:semiHidden/>
    <w:rsid w:val="0084740C"/>
    <w:rPr>
      <w:sz w:val="24"/>
      <w:szCs w:val="24"/>
    </w:rPr>
  </w:style>
  <w:style w:type="paragraph" w:styleId="CommentSubject">
    <w:name w:val="annotation subject"/>
    <w:basedOn w:val="CommentText"/>
    <w:next w:val="CommentText"/>
    <w:link w:val="CommentSubjectChar"/>
    <w:uiPriority w:val="99"/>
    <w:semiHidden/>
    <w:unhideWhenUsed/>
    <w:rsid w:val="0084740C"/>
    <w:rPr>
      <w:b/>
      <w:bCs/>
      <w:sz w:val="20"/>
      <w:szCs w:val="20"/>
    </w:rPr>
  </w:style>
  <w:style w:type="character" w:customStyle="1" w:styleId="CommentSubjectChar">
    <w:name w:val="Comment Subject Char"/>
    <w:basedOn w:val="CommentTextChar"/>
    <w:link w:val="CommentSubject"/>
    <w:uiPriority w:val="99"/>
    <w:semiHidden/>
    <w:rsid w:val="0084740C"/>
    <w:rPr>
      <w:b/>
      <w:bCs/>
      <w:sz w:val="20"/>
      <w:szCs w:val="20"/>
    </w:rPr>
  </w:style>
  <w:style w:type="character" w:styleId="Hyperlink">
    <w:name w:val="Hyperlink"/>
    <w:basedOn w:val="DefaultParagraphFont"/>
    <w:uiPriority w:val="99"/>
    <w:unhideWhenUsed/>
    <w:rsid w:val="00D91C71"/>
    <w:rPr>
      <w:color w:val="0563C1" w:themeColor="hyperlink"/>
      <w:u w:val="single"/>
    </w:rPr>
  </w:style>
  <w:style w:type="paragraph" w:styleId="NormalWeb">
    <w:name w:val="Normal (Web)"/>
    <w:basedOn w:val="Normal"/>
    <w:uiPriority w:val="99"/>
    <w:unhideWhenUsed/>
    <w:rsid w:val="000B1F6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8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312535-A64F-054F-9354-FE88B87BDBF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4AF188-2694-4123-8FB8-C61A92F0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 Quentel</cp:lastModifiedBy>
  <cp:revision>24</cp:revision>
  <dcterms:created xsi:type="dcterms:W3CDTF">2022-06-19T18:50:00Z</dcterms:created>
  <dcterms:modified xsi:type="dcterms:W3CDTF">2022-06-27T19:29:00Z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documentId_4465</vt:lpwstr>
  </property>
  <property fmtid="{D5CDD505-2E9C-101B-9397-08002B2CF9AE}" pid="3" name="grammarly_documentContext">
    <vt:lpwstr>{"goals":[],"domain":"general","emotions":[],"dialect":"american"}</vt:lpwstr>
  </property>
  <property fmtid="{D5CDD505-2E9C-101B-9397-08002B2CF9AE}" pid="4" name="_MarkAsFinal">
    <vt:bool>true</vt:bool>
  </property>
</Properties>
</file>