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31E3" w14:textId="77777777" w:rsidR="00D6013E" w:rsidRDefault="00D6013E" w:rsidP="00D6013E">
      <w:pPr>
        <w:tabs>
          <w:tab w:val="center" w:pos="4680"/>
          <w:tab w:val="right" w:pos="9360"/>
        </w:tabs>
        <w:rPr>
          <w:color w:val="000000" w:themeColor="text1"/>
        </w:rPr>
      </w:pPr>
      <w:r w:rsidRPr="00D6013E">
        <w:rPr>
          <w:color w:val="000000" w:themeColor="text1"/>
        </w:rPr>
        <w:t>Passing the Bar: A Quick Reference Guide For Today’s Law Student</w:t>
      </w:r>
    </w:p>
    <w:p w14:paraId="3AF754D3" w14:textId="3ACF906B" w:rsidR="00D6013E" w:rsidRPr="00D6013E" w:rsidRDefault="00D6013E" w:rsidP="00D6013E">
      <w:pPr>
        <w:tabs>
          <w:tab w:val="center" w:pos="4680"/>
          <w:tab w:val="right" w:pos="9360"/>
        </w:tabs>
        <w:rPr>
          <w:color w:val="000000" w:themeColor="text1"/>
        </w:rPr>
      </w:pPr>
      <w:r w:rsidRPr="00D6013E">
        <w:rPr>
          <w:color w:val="000000" w:themeColor="text1"/>
        </w:rPr>
        <w:t>Allie Robbins</w:t>
      </w:r>
    </w:p>
    <w:p w14:paraId="7E5C6E10" w14:textId="04B9089C" w:rsidR="00D6013E" w:rsidRPr="00D6013E" w:rsidRDefault="00D6013E" w:rsidP="00D6013E">
      <w:pPr>
        <w:tabs>
          <w:tab w:val="center" w:pos="4680"/>
          <w:tab w:val="right" w:pos="9360"/>
        </w:tabs>
      </w:pPr>
      <w:r w:rsidRPr="00D6013E">
        <w:rPr>
          <w:color w:val="000000" w:themeColor="text1"/>
        </w:rPr>
        <w:t xml:space="preserve">CALI </w:t>
      </w:r>
      <w:proofErr w:type="spellStart"/>
      <w:r w:rsidRPr="00D6013E">
        <w:rPr>
          <w:color w:val="000000" w:themeColor="text1"/>
        </w:rPr>
        <w:t>eLangdell</w:t>
      </w:r>
      <w:proofErr w:type="spellEnd"/>
      <w:r w:rsidRPr="00D6013E">
        <w:rPr>
          <w:color w:val="000000"/>
        </w:rPr>
        <w:t>®</w:t>
      </w:r>
      <w:r w:rsidRPr="00D6013E">
        <w:rPr>
          <w:color w:val="000000" w:themeColor="text1"/>
        </w:rPr>
        <w:t xml:space="preserve"> Press</w:t>
      </w:r>
    </w:p>
    <w:p w14:paraId="36A01F5A" w14:textId="791038B5" w:rsidR="001E7712" w:rsidRPr="00D6013E" w:rsidRDefault="001E7712" w:rsidP="00D6013E">
      <w:pPr>
        <w:pStyle w:val="Layer2"/>
        <w:contextualSpacing/>
        <w:jc w:val="left"/>
        <w:rPr>
          <w:b w:val="0"/>
          <w:bCs w:val="0"/>
          <w:sz w:val="24"/>
          <w:szCs w:val="24"/>
        </w:rPr>
      </w:pPr>
      <w:r w:rsidRPr="00D6013E">
        <w:rPr>
          <w:b w:val="0"/>
          <w:bCs w:val="0"/>
          <w:sz w:val="24"/>
          <w:szCs w:val="24"/>
        </w:rPr>
        <w:t>Exam Day Strategies</w:t>
      </w:r>
    </w:p>
    <w:p w14:paraId="37DF82FB" w14:textId="77777777" w:rsidR="001E7712" w:rsidRPr="00502D4B" w:rsidRDefault="001E7712" w:rsidP="001E7712">
      <w:pPr>
        <w:pStyle w:val="Layer2"/>
        <w:contextualSpacing/>
      </w:pPr>
    </w:p>
    <w:p w14:paraId="14B0B55F" w14:textId="77777777" w:rsidR="001E7712" w:rsidRPr="006F7690" w:rsidRDefault="001E7712" w:rsidP="001E7712">
      <w:pPr>
        <w:contextualSpacing/>
        <w:rPr>
          <w:rFonts w:eastAsia="Times New Roman"/>
          <w:color w:val="000000"/>
        </w:rPr>
      </w:pPr>
      <w:r w:rsidRPr="006F7690">
        <w:rPr>
          <w:rFonts w:eastAsia="Times New Roman"/>
          <w:color w:val="000000"/>
        </w:rPr>
        <w:t xml:space="preserve">Just like you must plan for every day of bar study, </w:t>
      </w:r>
      <w:r>
        <w:rPr>
          <w:rFonts w:eastAsia="Times New Roman"/>
          <w:color w:val="000000"/>
        </w:rPr>
        <w:t xml:space="preserve">have </w:t>
      </w:r>
      <w:r w:rsidRPr="006F7690">
        <w:rPr>
          <w:rFonts w:eastAsia="Times New Roman"/>
          <w:color w:val="000000"/>
        </w:rPr>
        <w:t>a plan for exam day. You want to know what time you will need to wake up, how you will get to the test site, what you can bring to the test site, what you will eat before, during, and after the exam, and how you will get home</w:t>
      </w:r>
      <w:r>
        <w:rPr>
          <w:rFonts w:eastAsia="Times New Roman"/>
          <w:color w:val="000000"/>
        </w:rPr>
        <w:t>/back to your hotel</w:t>
      </w:r>
      <w:r w:rsidRPr="006F7690">
        <w:rPr>
          <w:rFonts w:eastAsia="Times New Roman"/>
          <w:color w:val="000000"/>
        </w:rPr>
        <w:t>. You also want a plan for what you will be doing during each portion of the exam.</w:t>
      </w:r>
    </w:p>
    <w:p w14:paraId="5A2ABD59" w14:textId="77777777" w:rsidR="001E7712" w:rsidRPr="006F7690" w:rsidRDefault="001E7712" w:rsidP="001E7712">
      <w:pPr>
        <w:spacing w:before="100" w:beforeAutospacing="1" w:after="100" w:afterAutospacing="1"/>
        <w:rPr>
          <w:rFonts w:eastAsia="Times New Roman"/>
          <w:color w:val="000000"/>
        </w:rPr>
      </w:pPr>
      <w:r w:rsidRPr="006F7690">
        <w:rPr>
          <w:rFonts w:eastAsia="Times New Roman"/>
          <w:color w:val="000000"/>
        </w:rPr>
        <w:t xml:space="preserve">Thoroughly review the security policy for your jurisdiction so you know what you are permitted to bring into the test facility, and what you are not permitted to bring in. The bar examiners are extremely serious about security. If you bring in something that you are not allowed to have, you will risk having your exam score invalidated and not being permitted to take a subsequent exam. You will have to report it as a character and fitness violation to any jurisdiction </w:t>
      </w:r>
      <w:r>
        <w:rPr>
          <w:rFonts w:eastAsia="Times New Roman"/>
          <w:color w:val="000000"/>
        </w:rPr>
        <w:t xml:space="preserve">in which </w:t>
      </w:r>
      <w:r w:rsidRPr="006F7690">
        <w:rPr>
          <w:rFonts w:eastAsia="Times New Roman"/>
          <w:color w:val="000000"/>
        </w:rPr>
        <w:t xml:space="preserve">you apply for admission. </w:t>
      </w:r>
    </w:p>
    <w:p w14:paraId="34AEF63F" w14:textId="77777777" w:rsidR="001E7712" w:rsidRPr="006F7690" w:rsidRDefault="001E7712" w:rsidP="001E7712">
      <w:pPr>
        <w:spacing w:before="100" w:beforeAutospacing="1" w:after="100" w:afterAutospacing="1"/>
        <w:rPr>
          <w:rFonts w:eastAsia="Times New Roman"/>
          <w:color w:val="000000"/>
        </w:rPr>
      </w:pPr>
      <w:r w:rsidRPr="006F7690">
        <w:rPr>
          <w:rFonts w:eastAsia="Times New Roman"/>
          <w:color w:val="000000"/>
        </w:rPr>
        <w:t>Also make sure you know what you are required to bring with you. You will likely need a photo identification and a seat ticket. You do</w:t>
      </w:r>
      <w:r>
        <w:rPr>
          <w:rFonts w:eastAsia="Times New Roman"/>
          <w:color w:val="000000"/>
        </w:rPr>
        <w:t xml:space="preserve"> not</w:t>
      </w:r>
      <w:r w:rsidRPr="006F7690">
        <w:rPr>
          <w:rFonts w:eastAsia="Times New Roman"/>
          <w:color w:val="000000"/>
        </w:rPr>
        <w:t xml:space="preserve"> want to be refused from the exam because you did not bring appropriate documentation.</w:t>
      </w:r>
    </w:p>
    <w:p w14:paraId="37298C7B"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b/>
          <w:bCs/>
          <w:color w:val="000000"/>
        </w:rPr>
        <w:t>Map out a plan for your day.</w:t>
      </w:r>
    </w:p>
    <w:p w14:paraId="4FFF09FF"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If you</w:t>
      </w:r>
      <w:r>
        <w:rPr>
          <w:rFonts w:eastAsia="Times New Roman"/>
          <w:color w:val="000000"/>
        </w:rPr>
        <w:t xml:space="preserve"> are</w:t>
      </w:r>
      <w:r w:rsidRPr="00B35393">
        <w:rPr>
          <w:rFonts w:eastAsia="Times New Roman"/>
          <w:color w:val="000000"/>
        </w:rPr>
        <w:t xml:space="preserve"> taking the UBE</w:t>
      </w:r>
      <w:r>
        <w:rPr>
          <w:rFonts w:eastAsia="Times New Roman"/>
          <w:color w:val="000000"/>
        </w:rPr>
        <w:t>,</w:t>
      </w:r>
      <w:r w:rsidRPr="00B35393">
        <w:rPr>
          <w:rFonts w:eastAsia="Times New Roman"/>
          <w:color w:val="000000"/>
        </w:rPr>
        <w:t xml:space="preserve"> your schedule will </w:t>
      </w:r>
      <w:r>
        <w:rPr>
          <w:rFonts w:eastAsia="Times New Roman"/>
          <w:color w:val="000000"/>
        </w:rPr>
        <w:t xml:space="preserve">likely </w:t>
      </w:r>
      <w:r w:rsidRPr="00B35393">
        <w:rPr>
          <w:rFonts w:eastAsia="Times New Roman"/>
          <w:color w:val="000000"/>
        </w:rPr>
        <w:t>look like this</w:t>
      </w:r>
      <w:r>
        <w:rPr>
          <w:rFonts w:eastAsia="Times New Roman"/>
          <w:color w:val="000000"/>
        </w:rPr>
        <w:t>:</w:t>
      </w:r>
    </w:p>
    <w:p w14:paraId="062F6823"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b/>
          <w:bCs/>
          <w:color w:val="000000"/>
        </w:rPr>
        <w:t>Tuesday</w:t>
      </w:r>
      <w:r>
        <w:rPr>
          <w:rFonts w:eastAsia="Times New Roman"/>
          <w:b/>
          <w:bCs/>
          <w:color w:val="000000"/>
        </w:rPr>
        <w:t xml:space="preserve"> </w:t>
      </w:r>
    </w:p>
    <w:p w14:paraId="63BABACA"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9:30-12:30: 2 MPTs</w:t>
      </w:r>
      <w:r>
        <w:rPr>
          <w:rFonts w:eastAsia="Times New Roman"/>
          <w:color w:val="000000"/>
        </w:rPr>
        <w:t xml:space="preserve"> </w:t>
      </w:r>
    </w:p>
    <w:p w14:paraId="0D9CBA71" w14:textId="77777777" w:rsidR="001E7712" w:rsidRDefault="001E7712" w:rsidP="001E7712">
      <w:pPr>
        <w:spacing w:before="100" w:beforeAutospacing="1" w:after="100" w:afterAutospacing="1"/>
        <w:rPr>
          <w:rFonts w:eastAsia="Times New Roman"/>
          <w:color w:val="000000"/>
        </w:rPr>
      </w:pPr>
      <w:r w:rsidRPr="00B35393">
        <w:rPr>
          <w:rFonts w:eastAsia="Times New Roman"/>
          <w:color w:val="000000"/>
        </w:rPr>
        <w:t>2:00-5:00: 6 essays</w:t>
      </w:r>
    </w:p>
    <w:p w14:paraId="50A93979" w14:textId="77777777" w:rsidR="001E7712" w:rsidRPr="00A451E3" w:rsidRDefault="001E7712" w:rsidP="001E7712">
      <w:pPr>
        <w:spacing w:before="100" w:beforeAutospacing="1" w:after="100" w:afterAutospacing="1"/>
        <w:rPr>
          <w:rFonts w:eastAsia="Times New Roman"/>
          <w:i/>
          <w:color w:val="000000"/>
        </w:rPr>
      </w:pPr>
      <w:r w:rsidRPr="00A451E3">
        <w:rPr>
          <w:rFonts w:eastAsia="Times New Roman"/>
          <w:bCs/>
          <w:i/>
          <w:color w:val="000000"/>
        </w:rPr>
        <w:t>(Note that in some time zones you will have the MPTs in the morning and the essays in the afternoon, and in other time zones you will do the essays first. Make sure to pay attention to the schedule in your jurisdiction</w:t>
      </w:r>
      <w:r>
        <w:rPr>
          <w:rFonts w:eastAsia="Times New Roman"/>
          <w:bCs/>
          <w:i/>
          <w:color w:val="000000"/>
        </w:rPr>
        <w:t>. You should be able to find it on your Board of Law Examiners’ website</w:t>
      </w:r>
      <w:r w:rsidRPr="00A451E3">
        <w:rPr>
          <w:rFonts w:eastAsia="Times New Roman"/>
          <w:bCs/>
          <w:i/>
          <w:color w:val="000000"/>
        </w:rPr>
        <w:t>.)</w:t>
      </w:r>
    </w:p>
    <w:p w14:paraId="070EA82F"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b/>
          <w:bCs/>
          <w:color w:val="000000"/>
        </w:rPr>
        <w:t>Wednesday</w:t>
      </w:r>
    </w:p>
    <w:p w14:paraId="5856C2A7"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9:30-12:30: 100 MBEs</w:t>
      </w:r>
    </w:p>
    <w:p w14:paraId="1376679F"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2:00-5:00: 100 MBEs</w:t>
      </w:r>
    </w:p>
    <w:p w14:paraId="14A661EA" w14:textId="77777777" w:rsidR="001E7712" w:rsidRDefault="001E7712" w:rsidP="001E7712">
      <w:pPr>
        <w:spacing w:before="100" w:beforeAutospacing="1" w:after="100" w:afterAutospacing="1"/>
        <w:rPr>
          <w:rFonts w:eastAsia="Times New Roman"/>
          <w:color w:val="000000"/>
        </w:rPr>
        <w:sectPr w:rsidR="001E7712">
          <w:footerReference w:type="default" r:id="rId6"/>
          <w:pgSz w:w="12240" w:h="15840"/>
          <w:pgMar w:top="1440" w:right="1440" w:bottom="1440" w:left="1440" w:header="720" w:footer="720" w:gutter="0"/>
          <w:cols w:space="720"/>
          <w:docGrid w:linePitch="360"/>
        </w:sectPr>
      </w:pPr>
    </w:p>
    <w:p w14:paraId="40720844"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 xml:space="preserve">It is your responsibility to keep track of your timing, so know what time you should be at each </w:t>
      </w:r>
      <w:r>
        <w:rPr>
          <w:rFonts w:eastAsia="Times New Roman"/>
          <w:color w:val="000000"/>
        </w:rPr>
        <w:t xml:space="preserve">transition </w:t>
      </w:r>
      <w:r w:rsidRPr="00B35393">
        <w:rPr>
          <w:rFonts w:eastAsia="Times New Roman"/>
          <w:color w:val="000000"/>
        </w:rPr>
        <w:t xml:space="preserve">point. </w:t>
      </w:r>
      <w:r>
        <w:rPr>
          <w:rFonts w:eastAsia="Times New Roman"/>
          <w:color w:val="000000"/>
        </w:rPr>
        <w:t>For example, forty-five minutes in, at 10:15, you should be done reading and planning your first MPT, and should start writing. A</w:t>
      </w:r>
      <w:r w:rsidRPr="00B35393">
        <w:rPr>
          <w:rFonts w:eastAsia="Times New Roman"/>
          <w:color w:val="000000"/>
        </w:rPr>
        <w:t xml:space="preserve">t </w:t>
      </w:r>
      <w:r>
        <w:rPr>
          <w:rFonts w:eastAsia="Times New Roman"/>
          <w:color w:val="000000"/>
        </w:rPr>
        <w:t>ninety</w:t>
      </w:r>
      <w:r w:rsidRPr="00B35393">
        <w:rPr>
          <w:rFonts w:eastAsia="Times New Roman"/>
          <w:color w:val="000000"/>
        </w:rPr>
        <w:t xml:space="preserve"> minutes</w:t>
      </w:r>
      <w:r>
        <w:rPr>
          <w:rFonts w:eastAsia="Times New Roman"/>
          <w:color w:val="000000"/>
        </w:rPr>
        <w:t xml:space="preserve"> in, which is 11am</w:t>
      </w:r>
      <w:r w:rsidRPr="00B35393">
        <w:rPr>
          <w:rFonts w:eastAsia="Times New Roman"/>
          <w:color w:val="000000"/>
        </w:rPr>
        <w:t xml:space="preserve">, move on </w:t>
      </w:r>
      <w:r w:rsidRPr="00B35393">
        <w:rPr>
          <w:rFonts w:eastAsia="Times New Roman"/>
          <w:color w:val="000000"/>
        </w:rPr>
        <w:lastRenderedPageBreak/>
        <w:t>to the second MPT</w:t>
      </w:r>
      <w:r>
        <w:rPr>
          <w:rFonts w:eastAsia="Times New Roman"/>
          <w:color w:val="000000"/>
        </w:rPr>
        <w:t xml:space="preserve">. </w:t>
      </w:r>
      <w:r w:rsidRPr="00B35393">
        <w:rPr>
          <w:rFonts w:eastAsia="Times New Roman"/>
          <w:color w:val="000000"/>
        </w:rPr>
        <w:t xml:space="preserve">Spend no more than </w:t>
      </w:r>
      <w:r>
        <w:rPr>
          <w:rFonts w:eastAsia="Times New Roman"/>
          <w:color w:val="000000"/>
        </w:rPr>
        <w:t xml:space="preserve">thirty </w:t>
      </w:r>
      <w:r w:rsidRPr="00B35393">
        <w:rPr>
          <w:rFonts w:eastAsia="Times New Roman"/>
          <w:color w:val="000000"/>
        </w:rPr>
        <w:t xml:space="preserve">minutes on each essay. For the MBEs, you've got </w:t>
      </w:r>
      <w:r>
        <w:rPr>
          <w:rFonts w:eastAsia="Times New Roman"/>
          <w:color w:val="000000"/>
        </w:rPr>
        <w:t>one minute and forty-eight</w:t>
      </w:r>
      <w:r w:rsidRPr="00B35393">
        <w:rPr>
          <w:rFonts w:eastAsia="Times New Roman"/>
          <w:color w:val="000000"/>
        </w:rPr>
        <w:t xml:space="preserve"> seconds per question. That</w:t>
      </w:r>
      <w:r>
        <w:rPr>
          <w:rFonts w:eastAsia="Times New Roman"/>
          <w:color w:val="000000"/>
        </w:rPr>
        <w:t>’s</w:t>
      </w:r>
      <w:r w:rsidRPr="00B35393">
        <w:rPr>
          <w:rFonts w:eastAsia="Times New Roman"/>
          <w:color w:val="000000"/>
        </w:rPr>
        <w:t xml:space="preserve"> roughly </w:t>
      </w:r>
      <w:r>
        <w:rPr>
          <w:rFonts w:eastAsia="Times New Roman"/>
          <w:color w:val="000000"/>
        </w:rPr>
        <w:t>seventeen</w:t>
      </w:r>
      <w:r w:rsidRPr="00B35393">
        <w:rPr>
          <w:rFonts w:eastAsia="Times New Roman"/>
          <w:color w:val="000000"/>
        </w:rPr>
        <w:t xml:space="preserve"> questions per half hour, </w:t>
      </w:r>
      <w:r>
        <w:rPr>
          <w:rFonts w:eastAsia="Times New Roman"/>
          <w:color w:val="000000"/>
        </w:rPr>
        <w:t>twenty-five</w:t>
      </w:r>
      <w:r w:rsidRPr="00B35393">
        <w:rPr>
          <w:rFonts w:eastAsia="Times New Roman"/>
          <w:color w:val="000000"/>
        </w:rPr>
        <w:t xml:space="preserve"> questions per </w:t>
      </w:r>
      <w:r>
        <w:rPr>
          <w:rFonts w:eastAsia="Times New Roman"/>
          <w:color w:val="000000"/>
        </w:rPr>
        <w:t>forty-five</w:t>
      </w:r>
      <w:r w:rsidRPr="00B35393">
        <w:rPr>
          <w:rFonts w:eastAsia="Times New Roman"/>
          <w:color w:val="000000"/>
        </w:rPr>
        <w:t xml:space="preserve"> minutes, </w:t>
      </w:r>
      <w:r>
        <w:rPr>
          <w:rFonts w:eastAsia="Times New Roman"/>
          <w:color w:val="000000"/>
        </w:rPr>
        <w:t>and</w:t>
      </w:r>
      <w:r w:rsidRPr="00B35393">
        <w:rPr>
          <w:rFonts w:eastAsia="Times New Roman"/>
          <w:color w:val="000000"/>
        </w:rPr>
        <w:t xml:space="preserve"> </w:t>
      </w:r>
      <w:r>
        <w:rPr>
          <w:rFonts w:eastAsia="Times New Roman"/>
          <w:color w:val="000000"/>
        </w:rPr>
        <w:t>thirty-three</w:t>
      </w:r>
      <w:r w:rsidRPr="00B35393">
        <w:rPr>
          <w:rFonts w:eastAsia="Times New Roman"/>
          <w:color w:val="000000"/>
        </w:rPr>
        <w:t xml:space="preserve"> questions per hour.</w:t>
      </w:r>
      <w:r>
        <w:rPr>
          <w:rFonts w:eastAsia="Times New Roman"/>
          <w:color w:val="000000"/>
        </w:rPr>
        <w:t xml:space="preserve"> So, at 10am you should be on question seventeen, and at 10:30 you should be at question thirty-three or thirty-four.</w:t>
      </w:r>
    </w:p>
    <w:p w14:paraId="71B3F9CF" w14:textId="77777777" w:rsidR="001E7712" w:rsidRDefault="001E7712" w:rsidP="001E7712">
      <w:pPr>
        <w:spacing w:before="100" w:beforeAutospacing="1" w:after="100" w:afterAutospacing="1"/>
        <w:rPr>
          <w:rFonts w:eastAsia="Times New Roman"/>
          <w:color w:val="000000"/>
        </w:rPr>
      </w:pPr>
      <w:r w:rsidRPr="00B35393">
        <w:rPr>
          <w:rFonts w:eastAsia="Times New Roman"/>
          <w:color w:val="000000"/>
        </w:rPr>
        <w:t>Make a schedule for yourself and look at it every day. Memorize it. Write it out on scrap paper next to you as soon as the exam begins so that you can stay on track.</w:t>
      </w:r>
      <w:r>
        <w:rPr>
          <w:rFonts w:eastAsia="Times New Roman"/>
          <w:color w:val="000000"/>
        </w:rPr>
        <w:t xml:space="preserve"> It might look something like this: </w:t>
      </w:r>
    </w:p>
    <w:tbl>
      <w:tblPr>
        <w:tblStyle w:val="TableGrid"/>
        <w:tblW w:w="0" w:type="auto"/>
        <w:tblLook w:val="04A0" w:firstRow="1" w:lastRow="0" w:firstColumn="1" w:lastColumn="0" w:noHBand="0" w:noVBand="1"/>
      </w:tblPr>
      <w:tblGrid>
        <w:gridCol w:w="4675"/>
        <w:gridCol w:w="4675"/>
      </w:tblGrid>
      <w:tr w:rsidR="001E7712" w14:paraId="50ABD3DA" w14:textId="77777777" w:rsidTr="00987C05">
        <w:tc>
          <w:tcPr>
            <w:tcW w:w="4675" w:type="dxa"/>
          </w:tcPr>
          <w:p w14:paraId="208363A0" w14:textId="77777777" w:rsidR="001E7712" w:rsidRPr="00E13744" w:rsidRDefault="001E7712" w:rsidP="00987C05">
            <w:pPr>
              <w:jc w:val="center"/>
              <w:rPr>
                <w:b/>
                <w:bCs/>
              </w:rPr>
            </w:pPr>
            <w:r w:rsidRPr="00E13744">
              <w:rPr>
                <w:b/>
                <w:bCs/>
              </w:rPr>
              <w:t>Time</w:t>
            </w:r>
          </w:p>
        </w:tc>
        <w:tc>
          <w:tcPr>
            <w:tcW w:w="4675" w:type="dxa"/>
          </w:tcPr>
          <w:p w14:paraId="6B91BA7A" w14:textId="77777777" w:rsidR="001E7712" w:rsidRPr="00E13744" w:rsidRDefault="001E7712" w:rsidP="00987C05">
            <w:pPr>
              <w:jc w:val="center"/>
              <w:rPr>
                <w:b/>
                <w:bCs/>
              </w:rPr>
            </w:pPr>
            <w:r w:rsidRPr="00E13744">
              <w:rPr>
                <w:b/>
                <w:bCs/>
              </w:rPr>
              <w:t>Task</w:t>
            </w:r>
          </w:p>
        </w:tc>
      </w:tr>
      <w:tr w:rsidR="001E7712" w14:paraId="47B8221A" w14:textId="77777777" w:rsidTr="00987C05">
        <w:tc>
          <w:tcPr>
            <w:tcW w:w="4675" w:type="dxa"/>
          </w:tcPr>
          <w:p w14:paraId="6AEB4402" w14:textId="77777777" w:rsidR="001E7712" w:rsidRDefault="001E7712" w:rsidP="00987C05">
            <w:r>
              <w:t>9:30am</w:t>
            </w:r>
          </w:p>
        </w:tc>
        <w:tc>
          <w:tcPr>
            <w:tcW w:w="4675" w:type="dxa"/>
          </w:tcPr>
          <w:p w14:paraId="5E9CFD8E" w14:textId="77777777" w:rsidR="001E7712" w:rsidRDefault="001E7712" w:rsidP="00987C05">
            <w:r>
              <w:t>Open MPT 1 and begin planning</w:t>
            </w:r>
          </w:p>
        </w:tc>
      </w:tr>
      <w:tr w:rsidR="001E7712" w14:paraId="4AF497E1" w14:textId="77777777" w:rsidTr="00987C05">
        <w:tc>
          <w:tcPr>
            <w:tcW w:w="4675" w:type="dxa"/>
          </w:tcPr>
          <w:p w14:paraId="7E012066" w14:textId="77777777" w:rsidR="001E7712" w:rsidRDefault="001E7712" w:rsidP="00987C05">
            <w:r>
              <w:t>10:15am</w:t>
            </w:r>
          </w:p>
        </w:tc>
        <w:tc>
          <w:tcPr>
            <w:tcW w:w="4675" w:type="dxa"/>
          </w:tcPr>
          <w:p w14:paraId="0C44EAE9" w14:textId="77777777" w:rsidR="001E7712" w:rsidRDefault="001E7712" w:rsidP="00987C05">
            <w:r>
              <w:t>Begin writing MPT 1</w:t>
            </w:r>
          </w:p>
        </w:tc>
      </w:tr>
      <w:tr w:rsidR="001E7712" w14:paraId="60BAF691" w14:textId="77777777" w:rsidTr="00987C05">
        <w:tc>
          <w:tcPr>
            <w:tcW w:w="4675" w:type="dxa"/>
          </w:tcPr>
          <w:p w14:paraId="24736529" w14:textId="77777777" w:rsidR="001E7712" w:rsidRDefault="001E7712" w:rsidP="00987C05">
            <w:r>
              <w:t>11:00am</w:t>
            </w:r>
          </w:p>
        </w:tc>
        <w:tc>
          <w:tcPr>
            <w:tcW w:w="4675" w:type="dxa"/>
          </w:tcPr>
          <w:p w14:paraId="79FCA83D" w14:textId="77777777" w:rsidR="001E7712" w:rsidRDefault="001E7712" w:rsidP="00987C05">
            <w:r>
              <w:t>1) Stop MPT 1</w:t>
            </w:r>
          </w:p>
          <w:p w14:paraId="6CCF1DE6" w14:textId="77777777" w:rsidR="001E7712" w:rsidRDefault="001E7712" w:rsidP="00987C05">
            <w:r>
              <w:t>2) Open MPT 2 and begin planning</w:t>
            </w:r>
          </w:p>
        </w:tc>
      </w:tr>
      <w:tr w:rsidR="001E7712" w14:paraId="380D9DDB" w14:textId="77777777" w:rsidTr="00987C05">
        <w:tc>
          <w:tcPr>
            <w:tcW w:w="4675" w:type="dxa"/>
          </w:tcPr>
          <w:p w14:paraId="7F91F5CF" w14:textId="77777777" w:rsidR="001E7712" w:rsidRDefault="001E7712" w:rsidP="00987C05">
            <w:r>
              <w:t>11:45am</w:t>
            </w:r>
          </w:p>
        </w:tc>
        <w:tc>
          <w:tcPr>
            <w:tcW w:w="4675" w:type="dxa"/>
          </w:tcPr>
          <w:p w14:paraId="1D8FFDF0" w14:textId="77777777" w:rsidR="001E7712" w:rsidRDefault="001E7712" w:rsidP="00987C05">
            <w:r>
              <w:t>Begin writing MPT 2</w:t>
            </w:r>
          </w:p>
        </w:tc>
      </w:tr>
      <w:tr w:rsidR="001E7712" w14:paraId="77768992" w14:textId="77777777" w:rsidTr="00987C05">
        <w:tc>
          <w:tcPr>
            <w:tcW w:w="4675" w:type="dxa"/>
          </w:tcPr>
          <w:p w14:paraId="7D6DA0D7" w14:textId="77777777" w:rsidR="001E7712" w:rsidRDefault="001E7712" w:rsidP="00987C05">
            <w:r>
              <w:t>12:30pm</w:t>
            </w:r>
          </w:p>
        </w:tc>
        <w:tc>
          <w:tcPr>
            <w:tcW w:w="4675" w:type="dxa"/>
          </w:tcPr>
          <w:p w14:paraId="71C0407A" w14:textId="77777777" w:rsidR="001E7712" w:rsidRDefault="001E7712" w:rsidP="00987C05">
            <w:r>
              <w:t>End MPT</w:t>
            </w:r>
          </w:p>
        </w:tc>
      </w:tr>
    </w:tbl>
    <w:p w14:paraId="19888C9E" w14:textId="77777777" w:rsidR="001E7712" w:rsidRDefault="001E7712" w:rsidP="001E7712"/>
    <w:tbl>
      <w:tblPr>
        <w:tblStyle w:val="TableGrid"/>
        <w:tblW w:w="0" w:type="auto"/>
        <w:tblLook w:val="04A0" w:firstRow="1" w:lastRow="0" w:firstColumn="1" w:lastColumn="0" w:noHBand="0" w:noVBand="1"/>
      </w:tblPr>
      <w:tblGrid>
        <w:gridCol w:w="4675"/>
        <w:gridCol w:w="4675"/>
      </w:tblGrid>
      <w:tr w:rsidR="001E7712" w14:paraId="0B262F5C" w14:textId="77777777" w:rsidTr="00987C05">
        <w:tc>
          <w:tcPr>
            <w:tcW w:w="4675" w:type="dxa"/>
          </w:tcPr>
          <w:p w14:paraId="26875680" w14:textId="77777777" w:rsidR="001E7712" w:rsidRDefault="001E7712" w:rsidP="00987C05">
            <w:pPr>
              <w:jc w:val="center"/>
            </w:pPr>
            <w:r w:rsidRPr="00E13744">
              <w:rPr>
                <w:b/>
                <w:bCs/>
              </w:rPr>
              <w:t>Time</w:t>
            </w:r>
          </w:p>
        </w:tc>
        <w:tc>
          <w:tcPr>
            <w:tcW w:w="4675" w:type="dxa"/>
          </w:tcPr>
          <w:p w14:paraId="310E42D2" w14:textId="77777777" w:rsidR="001E7712" w:rsidRDefault="001E7712" w:rsidP="00987C05">
            <w:pPr>
              <w:jc w:val="center"/>
            </w:pPr>
            <w:r w:rsidRPr="00E13744">
              <w:rPr>
                <w:b/>
                <w:bCs/>
              </w:rPr>
              <w:t>Task</w:t>
            </w:r>
          </w:p>
        </w:tc>
      </w:tr>
      <w:tr w:rsidR="001E7712" w14:paraId="52213262" w14:textId="77777777" w:rsidTr="00987C05">
        <w:tc>
          <w:tcPr>
            <w:tcW w:w="4675" w:type="dxa"/>
          </w:tcPr>
          <w:p w14:paraId="52F39152" w14:textId="77777777" w:rsidR="001E7712" w:rsidRDefault="001E7712" w:rsidP="00987C05">
            <w:r>
              <w:t>2:00pm</w:t>
            </w:r>
          </w:p>
        </w:tc>
        <w:tc>
          <w:tcPr>
            <w:tcW w:w="4675" w:type="dxa"/>
          </w:tcPr>
          <w:p w14:paraId="651AD9C4" w14:textId="77777777" w:rsidR="001E7712" w:rsidRDefault="001E7712" w:rsidP="00987C05">
            <w:r>
              <w:t>Begin Essay 1</w:t>
            </w:r>
          </w:p>
        </w:tc>
      </w:tr>
      <w:tr w:rsidR="001E7712" w14:paraId="1A700C29" w14:textId="77777777" w:rsidTr="00987C05">
        <w:tc>
          <w:tcPr>
            <w:tcW w:w="4675" w:type="dxa"/>
          </w:tcPr>
          <w:p w14:paraId="5E96AEF1" w14:textId="77777777" w:rsidR="001E7712" w:rsidRDefault="001E7712" w:rsidP="00987C05">
            <w:r>
              <w:t>2:30pm</w:t>
            </w:r>
          </w:p>
        </w:tc>
        <w:tc>
          <w:tcPr>
            <w:tcW w:w="4675" w:type="dxa"/>
          </w:tcPr>
          <w:p w14:paraId="55C24F7B" w14:textId="77777777" w:rsidR="001E7712" w:rsidRDefault="001E7712" w:rsidP="00987C05">
            <w:r>
              <w:t>Begin Essay 2</w:t>
            </w:r>
          </w:p>
        </w:tc>
      </w:tr>
      <w:tr w:rsidR="001E7712" w14:paraId="4A7D623B" w14:textId="77777777" w:rsidTr="00987C05">
        <w:tc>
          <w:tcPr>
            <w:tcW w:w="4675" w:type="dxa"/>
          </w:tcPr>
          <w:p w14:paraId="578F38A4" w14:textId="77777777" w:rsidR="001E7712" w:rsidRDefault="001E7712" w:rsidP="00987C05">
            <w:r>
              <w:t>3:00pm</w:t>
            </w:r>
          </w:p>
        </w:tc>
        <w:tc>
          <w:tcPr>
            <w:tcW w:w="4675" w:type="dxa"/>
          </w:tcPr>
          <w:p w14:paraId="2C7CCAD0" w14:textId="77777777" w:rsidR="001E7712" w:rsidRDefault="001E7712" w:rsidP="00987C05">
            <w:r>
              <w:t>Begin Essay 3</w:t>
            </w:r>
          </w:p>
        </w:tc>
      </w:tr>
      <w:tr w:rsidR="001E7712" w14:paraId="6DBC1A9E" w14:textId="77777777" w:rsidTr="00987C05">
        <w:tc>
          <w:tcPr>
            <w:tcW w:w="4675" w:type="dxa"/>
          </w:tcPr>
          <w:p w14:paraId="472E5503" w14:textId="77777777" w:rsidR="001E7712" w:rsidRDefault="001E7712" w:rsidP="00987C05">
            <w:r>
              <w:t>3:30pm</w:t>
            </w:r>
          </w:p>
        </w:tc>
        <w:tc>
          <w:tcPr>
            <w:tcW w:w="4675" w:type="dxa"/>
          </w:tcPr>
          <w:p w14:paraId="57803D4A" w14:textId="77777777" w:rsidR="001E7712" w:rsidRDefault="001E7712" w:rsidP="00987C05">
            <w:r>
              <w:t>Begin Essay 4</w:t>
            </w:r>
          </w:p>
        </w:tc>
      </w:tr>
      <w:tr w:rsidR="001E7712" w14:paraId="7606C663" w14:textId="77777777" w:rsidTr="00987C05">
        <w:tc>
          <w:tcPr>
            <w:tcW w:w="4675" w:type="dxa"/>
          </w:tcPr>
          <w:p w14:paraId="64561E53" w14:textId="77777777" w:rsidR="001E7712" w:rsidRDefault="001E7712" w:rsidP="00987C05">
            <w:r>
              <w:t>4:00pm</w:t>
            </w:r>
          </w:p>
        </w:tc>
        <w:tc>
          <w:tcPr>
            <w:tcW w:w="4675" w:type="dxa"/>
          </w:tcPr>
          <w:p w14:paraId="56D64AF7" w14:textId="77777777" w:rsidR="001E7712" w:rsidRDefault="001E7712" w:rsidP="00987C05">
            <w:r>
              <w:t>Begin Essay 5</w:t>
            </w:r>
          </w:p>
        </w:tc>
      </w:tr>
      <w:tr w:rsidR="001E7712" w14:paraId="53726BD9" w14:textId="77777777" w:rsidTr="00987C05">
        <w:tc>
          <w:tcPr>
            <w:tcW w:w="4675" w:type="dxa"/>
          </w:tcPr>
          <w:p w14:paraId="7CF5A9F0" w14:textId="77777777" w:rsidR="001E7712" w:rsidRDefault="001E7712" w:rsidP="00987C05">
            <w:r>
              <w:t>4:30pm</w:t>
            </w:r>
          </w:p>
        </w:tc>
        <w:tc>
          <w:tcPr>
            <w:tcW w:w="4675" w:type="dxa"/>
          </w:tcPr>
          <w:p w14:paraId="778564A1" w14:textId="77777777" w:rsidR="001E7712" w:rsidRDefault="001E7712" w:rsidP="00987C05">
            <w:r>
              <w:t>Begin Essay 6</w:t>
            </w:r>
          </w:p>
        </w:tc>
      </w:tr>
      <w:tr w:rsidR="001E7712" w14:paraId="45903D05" w14:textId="77777777" w:rsidTr="00987C05">
        <w:tc>
          <w:tcPr>
            <w:tcW w:w="4675" w:type="dxa"/>
          </w:tcPr>
          <w:p w14:paraId="67A04B4E" w14:textId="77777777" w:rsidR="001E7712" w:rsidRDefault="001E7712" w:rsidP="00987C05">
            <w:r>
              <w:t>5:00pm</w:t>
            </w:r>
          </w:p>
        </w:tc>
        <w:tc>
          <w:tcPr>
            <w:tcW w:w="4675" w:type="dxa"/>
          </w:tcPr>
          <w:p w14:paraId="0B75E99F" w14:textId="77777777" w:rsidR="001E7712" w:rsidRDefault="001E7712" w:rsidP="00987C05">
            <w:r>
              <w:t>End</w:t>
            </w:r>
          </w:p>
        </w:tc>
      </w:tr>
    </w:tbl>
    <w:p w14:paraId="4981D4DD" w14:textId="77777777" w:rsidR="001E7712" w:rsidRDefault="001E7712" w:rsidP="001E7712"/>
    <w:tbl>
      <w:tblPr>
        <w:tblStyle w:val="TableGrid"/>
        <w:tblW w:w="0" w:type="auto"/>
        <w:tblLook w:val="04A0" w:firstRow="1" w:lastRow="0" w:firstColumn="1" w:lastColumn="0" w:noHBand="0" w:noVBand="1"/>
      </w:tblPr>
      <w:tblGrid>
        <w:gridCol w:w="4675"/>
        <w:gridCol w:w="4675"/>
      </w:tblGrid>
      <w:tr w:rsidR="001E7712" w14:paraId="17B16A28" w14:textId="77777777" w:rsidTr="00987C05">
        <w:tc>
          <w:tcPr>
            <w:tcW w:w="4675" w:type="dxa"/>
          </w:tcPr>
          <w:p w14:paraId="14CFF948" w14:textId="77777777" w:rsidR="001E7712" w:rsidRDefault="001E7712" w:rsidP="00987C05">
            <w:pPr>
              <w:jc w:val="center"/>
            </w:pPr>
            <w:r w:rsidRPr="00E13744">
              <w:rPr>
                <w:b/>
                <w:bCs/>
              </w:rPr>
              <w:t>Time</w:t>
            </w:r>
          </w:p>
        </w:tc>
        <w:tc>
          <w:tcPr>
            <w:tcW w:w="4675" w:type="dxa"/>
          </w:tcPr>
          <w:p w14:paraId="099AEE37" w14:textId="77777777" w:rsidR="001E7712" w:rsidRDefault="001E7712" w:rsidP="00987C05">
            <w:pPr>
              <w:jc w:val="center"/>
            </w:pPr>
            <w:r w:rsidRPr="00E13744">
              <w:rPr>
                <w:b/>
                <w:bCs/>
              </w:rPr>
              <w:t>Task</w:t>
            </w:r>
          </w:p>
        </w:tc>
      </w:tr>
      <w:tr w:rsidR="001E7712" w14:paraId="1DA1F030" w14:textId="77777777" w:rsidTr="00987C05">
        <w:tc>
          <w:tcPr>
            <w:tcW w:w="4675" w:type="dxa"/>
          </w:tcPr>
          <w:p w14:paraId="0C424086" w14:textId="77777777" w:rsidR="001E7712" w:rsidRDefault="001E7712" w:rsidP="00987C05">
            <w:r>
              <w:t>9:30am</w:t>
            </w:r>
          </w:p>
        </w:tc>
        <w:tc>
          <w:tcPr>
            <w:tcW w:w="4675" w:type="dxa"/>
          </w:tcPr>
          <w:p w14:paraId="64B20CCD" w14:textId="77777777" w:rsidR="001E7712" w:rsidRDefault="001E7712" w:rsidP="00987C05">
            <w:r>
              <w:t>Begin MBE</w:t>
            </w:r>
          </w:p>
        </w:tc>
      </w:tr>
      <w:tr w:rsidR="001E7712" w14:paraId="6AE9383B" w14:textId="77777777" w:rsidTr="00987C05">
        <w:tc>
          <w:tcPr>
            <w:tcW w:w="4675" w:type="dxa"/>
          </w:tcPr>
          <w:p w14:paraId="68882180" w14:textId="77777777" w:rsidR="001E7712" w:rsidRDefault="001E7712" w:rsidP="00987C05">
            <w:r>
              <w:t>10:00am</w:t>
            </w:r>
          </w:p>
        </w:tc>
        <w:tc>
          <w:tcPr>
            <w:tcW w:w="4675" w:type="dxa"/>
          </w:tcPr>
          <w:p w14:paraId="497A10F4" w14:textId="77777777" w:rsidR="001E7712" w:rsidRDefault="001E7712" w:rsidP="00987C05">
            <w:r>
              <w:t>Begin question 18</w:t>
            </w:r>
          </w:p>
        </w:tc>
      </w:tr>
      <w:tr w:rsidR="001E7712" w14:paraId="36DB11EC" w14:textId="77777777" w:rsidTr="00987C05">
        <w:tc>
          <w:tcPr>
            <w:tcW w:w="4675" w:type="dxa"/>
          </w:tcPr>
          <w:p w14:paraId="101F163D" w14:textId="77777777" w:rsidR="001E7712" w:rsidRDefault="001E7712" w:rsidP="00987C05">
            <w:r>
              <w:t>10:30am</w:t>
            </w:r>
          </w:p>
        </w:tc>
        <w:tc>
          <w:tcPr>
            <w:tcW w:w="4675" w:type="dxa"/>
          </w:tcPr>
          <w:p w14:paraId="13A4DDBB" w14:textId="77777777" w:rsidR="001E7712" w:rsidRDefault="001E7712" w:rsidP="00987C05">
            <w:r>
              <w:t>Begin question 35</w:t>
            </w:r>
          </w:p>
        </w:tc>
      </w:tr>
      <w:tr w:rsidR="001E7712" w14:paraId="159629A0" w14:textId="77777777" w:rsidTr="00987C05">
        <w:tc>
          <w:tcPr>
            <w:tcW w:w="4675" w:type="dxa"/>
          </w:tcPr>
          <w:p w14:paraId="0D4B4D0D" w14:textId="77777777" w:rsidR="001E7712" w:rsidRDefault="001E7712" w:rsidP="00987C05">
            <w:r>
              <w:t>11:00am</w:t>
            </w:r>
          </w:p>
        </w:tc>
        <w:tc>
          <w:tcPr>
            <w:tcW w:w="4675" w:type="dxa"/>
          </w:tcPr>
          <w:p w14:paraId="1CD795AF" w14:textId="77777777" w:rsidR="001E7712" w:rsidRDefault="001E7712" w:rsidP="00987C05">
            <w:r>
              <w:t>Begin question 52</w:t>
            </w:r>
          </w:p>
        </w:tc>
      </w:tr>
      <w:tr w:rsidR="001E7712" w14:paraId="6B7FF478" w14:textId="77777777" w:rsidTr="00987C05">
        <w:tc>
          <w:tcPr>
            <w:tcW w:w="4675" w:type="dxa"/>
          </w:tcPr>
          <w:p w14:paraId="3CC7AACE" w14:textId="77777777" w:rsidR="001E7712" w:rsidRDefault="001E7712" w:rsidP="00987C05">
            <w:r>
              <w:t>11:30am</w:t>
            </w:r>
          </w:p>
        </w:tc>
        <w:tc>
          <w:tcPr>
            <w:tcW w:w="4675" w:type="dxa"/>
          </w:tcPr>
          <w:p w14:paraId="52F065D8" w14:textId="77777777" w:rsidR="001E7712" w:rsidRDefault="001E7712" w:rsidP="00987C05">
            <w:r>
              <w:t>Begin question 69</w:t>
            </w:r>
          </w:p>
        </w:tc>
      </w:tr>
      <w:tr w:rsidR="001E7712" w14:paraId="497D103A" w14:textId="77777777" w:rsidTr="00987C05">
        <w:tc>
          <w:tcPr>
            <w:tcW w:w="4675" w:type="dxa"/>
          </w:tcPr>
          <w:p w14:paraId="26D29A1A" w14:textId="77777777" w:rsidR="001E7712" w:rsidRDefault="001E7712" w:rsidP="00987C05">
            <w:r>
              <w:t>12:00pm</w:t>
            </w:r>
          </w:p>
        </w:tc>
        <w:tc>
          <w:tcPr>
            <w:tcW w:w="4675" w:type="dxa"/>
          </w:tcPr>
          <w:p w14:paraId="786EB0AF" w14:textId="77777777" w:rsidR="001E7712" w:rsidRDefault="001E7712" w:rsidP="00987C05">
            <w:r>
              <w:t>Begin question 86</w:t>
            </w:r>
          </w:p>
        </w:tc>
      </w:tr>
      <w:tr w:rsidR="001E7712" w14:paraId="492D8320" w14:textId="77777777" w:rsidTr="00987C05">
        <w:tc>
          <w:tcPr>
            <w:tcW w:w="4675" w:type="dxa"/>
          </w:tcPr>
          <w:p w14:paraId="5DE45537" w14:textId="77777777" w:rsidR="001E7712" w:rsidRDefault="001E7712" w:rsidP="00987C05">
            <w:r>
              <w:t>12:30pm</w:t>
            </w:r>
          </w:p>
        </w:tc>
        <w:tc>
          <w:tcPr>
            <w:tcW w:w="4675" w:type="dxa"/>
          </w:tcPr>
          <w:p w14:paraId="1BA5F826" w14:textId="77777777" w:rsidR="001E7712" w:rsidRDefault="001E7712" w:rsidP="00987C05">
            <w:r>
              <w:t>End</w:t>
            </w:r>
          </w:p>
        </w:tc>
      </w:tr>
    </w:tbl>
    <w:p w14:paraId="720C3ABD" w14:textId="77777777" w:rsidR="001E7712" w:rsidRDefault="001E7712" w:rsidP="001E7712"/>
    <w:tbl>
      <w:tblPr>
        <w:tblStyle w:val="TableGrid"/>
        <w:tblW w:w="0" w:type="auto"/>
        <w:tblLook w:val="04A0" w:firstRow="1" w:lastRow="0" w:firstColumn="1" w:lastColumn="0" w:noHBand="0" w:noVBand="1"/>
      </w:tblPr>
      <w:tblGrid>
        <w:gridCol w:w="4675"/>
        <w:gridCol w:w="4675"/>
      </w:tblGrid>
      <w:tr w:rsidR="001E7712" w14:paraId="3DE40D22" w14:textId="77777777" w:rsidTr="00987C05">
        <w:tc>
          <w:tcPr>
            <w:tcW w:w="4675" w:type="dxa"/>
          </w:tcPr>
          <w:p w14:paraId="5A3655E0" w14:textId="77777777" w:rsidR="001E7712" w:rsidRDefault="001E7712" w:rsidP="00987C05">
            <w:pPr>
              <w:jc w:val="center"/>
            </w:pPr>
            <w:r w:rsidRPr="00E13744">
              <w:rPr>
                <w:b/>
                <w:bCs/>
              </w:rPr>
              <w:t>Time</w:t>
            </w:r>
          </w:p>
        </w:tc>
        <w:tc>
          <w:tcPr>
            <w:tcW w:w="4675" w:type="dxa"/>
          </w:tcPr>
          <w:p w14:paraId="71895DE5" w14:textId="77777777" w:rsidR="001E7712" w:rsidRDefault="001E7712" w:rsidP="00987C05">
            <w:pPr>
              <w:jc w:val="center"/>
            </w:pPr>
            <w:r w:rsidRPr="00E13744">
              <w:rPr>
                <w:b/>
                <w:bCs/>
              </w:rPr>
              <w:t>Task</w:t>
            </w:r>
          </w:p>
        </w:tc>
      </w:tr>
      <w:tr w:rsidR="001E7712" w14:paraId="5249079D" w14:textId="77777777" w:rsidTr="00987C05">
        <w:tc>
          <w:tcPr>
            <w:tcW w:w="4675" w:type="dxa"/>
          </w:tcPr>
          <w:p w14:paraId="70D89D67" w14:textId="77777777" w:rsidR="001E7712" w:rsidRDefault="001E7712" w:rsidP="00987C05">
            <w:r>
              <w:t>2:00pm</w:t>
            </w:r>
          </w:p>
        </w:tc>
        <w:tc>
          <w:tcPr>
            <w:tcW w:w="4675" w:type="dxa"/>
          </w:tcPr>
          <w:p w14:paraId="411B6045" w14:textId="77777777" w:rsidR="001E7712" w:rsidRDefault="001E7712" w:rsidP="00987C05">
            <w:r>
              <w:t>Begin MBE</w:t>
            </w:r>
          </w:p>
        </w:tc>
      </w:tr>
      <w:tr w:rsidR="001E7712" w14:paraId="3D10F6FD" w14:textId="77777777" w:rsidTr="00987C05">
        <w:tc>
          <w:tcPr>
            <w:tcW w:w="4675" w:type="dxa"/>
          </w:tcPr>
          <w:p w14:paraId="56B5F5FD" w14:textId="77777777" w:rsidR="001E7712" w:rsidRDefault="001E7712" w:rsidP="00987C05">
            <w:r>
              <w:t>2:30pm</w:t>
            </w:r>
          </w:p>
        </w:tc>
        <w:tc>
          <w:tcPr>
            <w:tcW w:w="4675" w:type="dxa"/>
          </w:tcPr>
          <w:p w14:paraId="1DAAD097" w14:textId="77777777" w:rsidR="001E7712" w:rsidRDefault="001E7712" w:rsidP="00987C05">
            <w:r>
              <w:t>Begin question 118</w:t>
            </w:r>
          </w:p>
        </w:tc>
      </w:tr>
      <w:tr w:rsidR="001E7712" w14:paraId="1D2D1BC0" w14:textId="77777777" w:rsidTr="00987C05">
        <w:tc>
          <w:tcPr>
            <w:tcW w:w="4675" w:type="dxa"/>
          </w:tcPr>
          <w:p w14:paraId="4EE02259" w14:textId="77777777" w:rsidR="001E7712" w:rsidRDefault="001E7712" w:rsidP="00987C05">
            <w:r>
              <w:t>3:00pm</w:t>
            </w:r>
          </w:p>
        </w:tc>
        <w:tc>
          <w:tcPr>
            <w:tcW w:w="4675" w:type="dxa"/>
          </w:tcPr>
          <w:p w14:paraId="07929364" w14:textId="77777777" w:rsidR="001E7712" w:rsidRDefault="001E7712" w:rsidP="00987C05">
            <w:r>
              <w:t>Begin question 135</w:t>
            </w:r>
          </w:p>
        </w:tc>
      </w:tr>
      <w:tr w:rsidR="001E7712" w14:paraId="6F564B01" w14:textId="77777777" w:rsidTr="00987C05">
        <w:tc>
          <w:tcPr>
            <w:tcW w:w="4675" w:type="dxa"/>
          </w:tcPr>
          <w:p w14:paraId="668E65F8" w14:textId="77777777" w:rsidR="001E7712" w:rsidRDefault="001E7712" w:rsidP="00987C05">
            <w:r>
              <w:t>3:30pm</w:t>
            </w:r>
          </w:p>
        </w:tc>
        <w:tc>
          <w:tcPr>
            <w:tcW w:w="4675" w:type="dxa"/>
          </w:tcPr>
          <w:p w14:paraId="7FEAD765" w14:textId="77777777" w:rsidR="001E7712" w:rsidRDefault="001E7712" w:rsidP="00987C05">
            <w:r>
              <w:t>Begin question 152</w:t>
            </w:r>
          </w:p>
        </w:tc>
      </w:tr>
      <w:tr w:rsidR="001E7712" w14:paraId="40B0E036" w14:textId="77777777" w:rsidTr="00987C05">
        <w:tc>
          <w:tcPr>
            <w:tcW w:w="4675" w:type="dxa"/>
          </w:tcPr>
          <w:p w14:paraId="5C885561" w14:textId="77777777" w:rsidR="001E7712" w:rsidRDefault="001E7712" w:rsidP="00987C05">
            <w:r>
              <w:t>4:00pm</w:t>
            </w:r>
          </w:p>
        </w:tc>
        <w:tc>
          <w:tcPr>
            <w:tcW w:w="4675" w:type="dxa"/>
          </w:tcPr>
          <w:p w14:paraId="7540595B" w14:textId="77777777" w:rsidR="001E7712" w:rsidRDefault="001E7712" w:rsidP="00987C05">
            <w:r>
              <w:t>Begin question 169</w:t>
            </w:r>
          </w:p>
        </w:tc>
      </w:tr>
      <w:tr w:rsidR="001E7712" w14:paraId="58ABAF9A" w14:textId="77777777" w:rsidTr="00987C05">
        <w:tc>
          <w:tcPr>
            <w:tcW w:w="4675" w:type="dxa"/>
          </w:tcPr>
          <w:p w14:paraId="5C963DAC" w14:textId="77777777" w:rsidR="001E7712" w:rsidRDefault="001E7712" w:rsidP="00987C05">
            <w:r>
              <w:t>4:30pm</w:t>
            </w:r>
          </w:p>
        </w:tc>
        <w:tc>
          <w:tcPr>
            <w:tcW w:w="4675" w:type="dxa"/>
          </w:tcPr>
          <w:p w14:paraId="0AC8E952" w14:textId="77777777" w:rsidR="001E7712" w:rsidRDefault="001E7712" w:rsidP="00987C05">
            <w:r>
              <w:t>Begin question 186</w:t>
            </w:r>
          </w:p>
        </w:tc>
      </w:tr>
      <w:tr w:rsidR="001E7712" w14:paraId="61684B05" w14:textId="77777777" w:rsidTr="00987C05">
        <w:tc>
          <w:tcPr>
            <w:tcW w:w="4675" w:type="dxa"/>
          </w:tcPr>
          <w:p w14:paraId="4D7C855B" w14:textId="77777777" w:rsidR="001E7712" w:rsidRDefault="001E7712" w:rsidP="00987C05">
            <w:pPr>
              <w:spacing w:before="100" w:beforeAutospacing="1" w:after="100" w:afterAutospacing="1"/>
            </w:pPr>
            <w:r>
              <w:t>5:00pm</w:t>
            </w:r>
          </w:p>
        </w:tc>
        <w:tc>
          <w:tcPr>
            <w:tcW w:w="4675" w:type="dxa"/>
          </w:tcPr>
          <w:p w14:paraId="3D14C8CE" w14:textId="77777777" w:rsidR="001E7712" w:rsidRDefault="001E7712" w:rsidP="00987C05">
            <w:pPr>
              <w:spacing w:before="100" w:beforeAutospacing="1" w:after="100" w:afterAutospacing="1"/>
            </w:pPr>
            <w:r>
              <w:t>End</w:t>
            </w:r>
          </w:p>
        </w:tc>
      </w:tr>
    </w:tbl>
    <w:p w14:paraId="7912E3E4"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lastRenderedPageBreak/>
        <w:t>It</w:t>
      </w:r>
      <w:r>
        <w:rPr>
          <w:rFonts w:eastAsia="Times New Roman"/>
          <w:color w:val="000000"/>
        </w:rPr>
        <w:t xml:space="preserve"> is</w:t>
      </w:r>
      <w:r w:rsidRPr="00B35393">
        <w:rPr>
          <w:rFonts w:eastAsia="Times New Roman"/>
          <w:color w:val="000000"/>
        </w:rPr>
        <w:t xml:space="preserve"> also recommended that you bring your own lunch. Many test sites will offer meal services. However, if you bring something you 1) won't have to wait </w:t>
      </w:r>
      <w:r>
        <w:rPr>
          <w:rFonts w:eastAsia="Times New Roman"/>
          <w:color w:val="000000"/>
        </w:rPr>
        <w:t>i</w:t>
      </w:r>
      <w:r w:rsidRPr="00B35393">
        <w:rPr>
          <w:rFonts w:eastAsia="Times New Roman"/>
          <w:color w:val="000000"/>
        </w:rPr>
        <w:t>n line and 2) can make sure the food won't upset your stomach or make you sleepy.</w:t>
      </w:r>
    </w:p>
    <w:p w14:paraId="64BDA34D"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Wherever you are taking the bar exam, dress in layers. The room will either be too hot or too cold. You want to make sure you are comfortable and not distracted by your body temperature.</w:t>
      </w:r>
      <w:r>
        <w:rPr>
          <w:rFonts w:eastAsia="Times New Roman"/>
          <w:color w:val="000000"/>
        </w:rPr>
        <w:t xml:space="preserve"> The temperature outside likely has no relation to the temperature inside the testing facility.</w:t>
      </w:r>
    </w:p>
    <w:p w14:paraId="5A2EBC61" w14:textId="77777777" w:rsidR="001E7712" w:rsidRPr="00B35393" w:rsidRDefault="001E7712" w:rsidP="001E7712">
      <w:pPr>
        <w:spacing w:before="100" w:beforeAutospacing="1" w:after="100" w:afterAutospacing="1"/>
        <w:rPr>
          <w:rFonts w:eastAsia="Times New Roman"/>
          <w:color w:val="000000"/>
        </w:rPr>
      </w:pPr>
      <w:r w:rsidRPr="00B35393">
        <w:rPr>
          <w:rFonts w:eastAsia="Times New Roman"/>
          <w:color w:val="000000"/>
        </w:rPr>
        <w:t>Also make a plan for what to do if you don't know something</w:t>
      </w:r>
      <w:r>
        <w:rPr>
          <w:rFonts w:eastAsia="Times New Roman"/>
          <w:color w:val="000000"/>
        </w:rPr>
        <w:t>.</w:t>
      </w:r>
      <w:r w:rsidRPr="00B35393">
        <w:rPr>
          <w:rFonts w:eastAsia="Times New Roman"/>
          <w:color w:val="000000"/>
        </w:rPr>
        <w:t xml:space="preserve"> It</w:t>
      </w:r>
      <w:r>
        <w:rPr>
          <w:rFonts w:eastAsia="Times New Roman"/>
          <w:color w:val="000000"/>
        </w:rPr>
        <w:t xml:space="preserve"> </w:t>
      </w:r>
      <w:r w:rsidRPr="00B35393">
        <w:rPr>
          <w:rFonts w:eastAsia="Times New Roman"/>
          <w:color w:val="000000"/>
        </w:rPr>
        <w:t xml:space="preserve">is impossible to know everything. There will be a sub-question of an essay that you don't know. </w:t>
      </w:r>
      <w:r w:rsidRPr="00B35393">
        <w:rPr>
          <w:rFonts w:eastAsia="Times New Roman"/>
          <w:color w:val="000000" w:themeColor="text1"/>
        </w:rPr>
        <w:t>Practice making up a rule. Everyone faces things they do not know. The key is to make something up</w:t>
      </w:r>
      <w:r>
        <w:rPr>
          <w:rFonts w:eastAsia="Times New Roman"/>
          <w:color w:val="000000" w:themeColor="text1"/>
        </w:rPr>
        <w:t xml:space="preserve"> based on your general understanding of the law</w:t>
      </w:r>
      <w:r w:rsidRPr="00B35393">
        <w:rPr>
          <w:rFonts w:eastAsia="Times New Roman"/>
          <w:color w:val="000000" w:themeColor="text1"/>
        </w:rPr>
        <w:t xml:space="preserve">, apply it, </w:t>
      </w:r>
      <w:r>
        <w:rPr>
          <w:rFonts w:eastAsia="Times New Roman"/>
          <w:color w:val="000000" w:themeColor="text1"/>
        </w:rPr>
        <w:t xml:space="preserve">conclude, </w:t>
      </w:r>
      <w:r w:rsidRPr="00B35393">
        <w:rPr>
          <w:rFonts w:eastAsia="Times New Roman"/>
          <w:color w:val="000000" w:themeColor="text1"/>
        </w:rPr>
        <w:t>and move on to where you can get more points because you do know the applicable rule.</w:t>
      </w:r>
      <w:r>
        <w:rPr>
          <w:rFonts w:eastAsia="Times New Roman"/>
          <w:color w:val="000000" w:themeColor="text1"/>
        </w:rPr>
        <w:t xml:space="preserve"> Don’t stay on the question you don’t know, at the expense of spending more time on something you do know.</w:t>
      </w:r>
    </w:p>
    <w:p w14:paraId="4DFDB54C" w14:textId="77777777" w:rsidR="001E7712" w:rsidRDefault="001E7712" w:rsidP="001E7712">
      <w:pPr>
        <w:spacing w:before="100" w:beforeAutospacing="1" w:after="100" w:afterAutospacing="1"/>
        <w:rPr>
          <w:rFonts w:eastAsia="Times New Roman"/>
          <w:color w:val="000000"/>
        </w:rPr>
      </w:pPr>
      <w:r w:rsidRPr="00B35393">
        <w:rPr>
          <w:rFonts w:eastAsia="Times New Roman"/>
          <w:color w:val="000000"/>
        </w:rPr>
        <w:t>Also make a plan for what to do if stress and anxiety fill your head and make it difficult to focus. Will you get up and walk to the bathroom? Will you write out a mantra on scrap paper? Will you close your eyes and take three deep breaths before reading the next sentence? Have a plan so that you can move through your anxiety, instead of letting it move you.</w:t>
      </w:r>
      <w:r>
        <w:rPr>
          <w:rFonts w:eastAsia="Times New Roman"/>
          <w:color w:val="000000"/>
        </w:rPr>
        <w:t xml:space="preserve"> </w:t>
      </w:r>
    </w:p>
    <w:p w14:paraId="1920F935" w14:textId="35E6D3B3" w:rsidR="001E7712" w:rsidRDefault="001E7712" w:rsidP="001E7712">
      <w:pPr>
        <w:spacing w:before="100" w:beforeAutospacing="1" w:after="100" w:afterAutospacing="1"/>
        <w:rPr>
          <w:rFonts w:eastAsia="Times New Roman"/>
          <w:color w:val="000000"/>
        </w:rPr>
      </w:pPr>
      <w:r>
        <w:rPr>
          <w:rFonts w:eastAsia="Times New Roman"/>
          <w:color w:val="000000"/>
        </w:rPr>
        <w:t>Everything about preparing for the bar exam is about having a plan, and executing it</w:t>
      </w:r>
      <w:bookmarkStart w:id="0" w:name="_Toc38788715"/>
      <w:bookmarkEnd w:id="0"/>
      <w:r>
        <w:rPr>
          <w:rFonts w:eastAsia="Times New Roman"/>
          <w:color w:val="000000"/>
        </w:rPr>
        <w:t xml:space="preserve">. You are likely a master planner at this point. This is the last plan you have to fulfill. </w:t>
      </w:r>
    </w:p>
    <w:p w14:paraId="00FD8D0C" w14:textId="77777777" w:rsidR="00D6013E" w:rsidRPr="000376F6" w:rsidRDefault="00D6013E" w:rsidP="00D6013E">
      <w:pPr>
        <w:spacing w:before="240" w:after="240"/>
        <w:jc w:val="both"/>
        <w:rPr>
          <w:rFonts w:asciiTheme="majorBidi" w:eastAsia="Times New Roman" w:hAnsiTheme="majorBidi" w:cstheme="majorBidi"/>
        </w:rPr>
      </w:pPr>
      <w:proofErr w:type="spellStart"/>
      <w:r w:rsidRPr="00185A0C">
        <w:rPr>
          <w:rFonts w:eastAsia="Times New Roman"/>
          <w:color w:val="000000"/>
        </w:rPr>
        <w:t>Lawdibles</w:t>
      </w:r>
      <w:proofErr w:type="spellEnd"/>
      <w:r w:rsidRPr="00185A0C">
        <w:rPr>
          <w:rFonts w:eastAsia="Times New Roman"/>
          <w:color w:val="000000"/>
        </w:rPr>
        <w:t xml:space="preserve"> are produced and distributed</w:t>
      </w:r>
      <w:r w:rsidRPr="000376F6">
        <w:rPr>
          <w:rFonts w:asciiTheme="majorBidi" w:eastAsia="Times New Roman" w:hAnsiTheme="majorBidi" w:cstheme="majorBidi"/>
          <w:color w:val="000000"/>
        </w:rPr>
        <w:t xml:space="preserve"> by CALI, The Center for Computer-Assisted Legal Instruction. Find more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at www.cali.org/lawdibles. Send your questions and feedback to lawdibles@cali.org. The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theme music is “Ask Me No Question” by</w:t>
      </w:r>
      <w:hyperlink r:id="rId7"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Learning Music</w:t>
        </w:r>
      </w:hyperlink>
      <w:r w:rsidRPr="000376F6">
        <w:rPr>
          <w:rFonts w:asciiTheme="majorBidi" w:eastAsia="Times New Roman" w:hAnsiTheme="majorBidi" w:cstheme="majorBidi"/>
          <w:color w:val="000000"/>
        </w:rPr>
        <w:t xml:space="preserve">. </w:t>
      </w:r>
      <w:proofErr w:type="spellStart"/>
      <w:r w:rsidRPr="000376F6">
        <w:rPr>
          <w:rFonts w:asciiTheme="majorBidi" w:eastAsia="Times New Roman" w:hAnsiTheme="majorBidi" w:cstheme="majorBidi"/>
          <w:color w:val="000000"/>
        </w:rPr>
        <w:t>Lawdibles</w:t>
      </w:r>
      <w:proofErr w:type="spellEnd"/>
      <w:r w:rsidRPr="000376F6">
        <w:rPr>
          <w:rFonts w:asciiTheme="majorBidi" w:eastAsia="Times New Roman" w:hAnsiTheme="majorBidi" w:cstheme="majorBidi"/>
          <w:color w:val="000000"/>
        </w:rPr>
        <w:t xml:space="preserve"> are for educational purposes only. Please seek an attorney if you need legal advice.</w:t>
      </w:r>
    </w:p>
    <w:p w14:paraId="1A18AA9A" w14:textId="77777777" w:rsidR="00D6013E" w:rsidRDefault="00D6013E" w:rsidP="00D6013E">
      <w:r w:rsidRPr="000376F6">
        <w:rPr>
          <w:rFonts w:asciiTheme="majorBidi" w:eastAsia="Times New Roman" w:hAnsiTheme="majorBidi" w:cstheme="majorBidi"/>
          <w:color w:val="000000"/>
        </w:rPr>
        <w:t>CREDIT: Ask Me No Question by Learning Music is licensed under an</w:t>
      </w:r>
      <w:hyperlink r:id="rId8" w:history="1">
        <w:r w:rsidRPr="00374F64">
          <w:rPr>
            <w:rFonts w:asciiTheme="majorBidi" w:eastAsia="Times New Roman" w:hAnsiTheme="majorBidi" w:cstheme="majorBidi"/>
            <w:color w:val="000000"/>
          </w:rPr>
          <w:t xml:space="preserve"> </w:t>
        </w:r>
        <w:r w:rsidRPr="00374F64">
          <w:rPr>
            <w:rFonts w:asciiTheme="majorBidi" w:eastAsia="Times New Roman" w:hAnsiTheme="majorBidi" w:cstheme="majorBidi"/>
            <w:color w:val="1155CC"/>
            <w:u w:val="single"/>
          </w:rPr>
          <w:t>Attribution-Noncommercial-Share Alike 3.0 United States License.</w:t>
        </w:r>
      </w:hyperlink>
    </w:p>
    <w:p w14:paraId="73543837" w14:textId="77777777" w:rsidR="00D6013E" w:rsidRPr="00905C34" w:rsidRDefault="00D6013E" w:rsidP="001E7712">
      <w:pPr>
        <w:spacing w:before="100" w:beforeAutospacing="1" w:after="100" w:afterAutospacing="1"/>
        <w:rPr>
          <w:rFonts w:eastAsia="Times New Roman"/>
          <w:color w:val="000000"/>
        </w:rPr>
      </w:pPr>
    </w:p>
    <w:p w14:paraId="27564A1B" w14:textId="77777777" w:rsidR="00472D2C" w:rsidRDefault="00472D2C"/>
    <w:sectPr w:rsidR="00472D2C" w:rsidSect="001E7712">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0B50" w14:textId="77777777" w:rsidR="002B30F9" w:rsidRDefault="002B30F9" w:rsidP="001E7712">
      <w:r>
        <w:separator/>
      </w:r>
    </w:p>
  </w:endnote>
  <w:endnote w:type="continuationSeparator" w:id="0">
    <w:p w14:paraId="56B42184" w14:textId="77777777" w:rsidR="002B30F9" w:rsidRDefault="002B30F9" w:rsidP="001E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5043" w14:textId="77777777" w:rsidR="001E7712" w:rsidRDefault="001E7712" w:rsidP="001E7712">
    <w:pPr>
      <w:tabs>
        <w:tab w:val="center" w:pos="4680"/>
        <w:tab w:val="right" w:pos="9360"/>
      </w:tabs>
      <w:rPr>
        <w:color w:val="000000"/>
        <w:sz w:val="21"/>
        <w:szCs w:val="21"/>
      </w:rPr>
    </w:pPr>
  </w:p>
  <w:p w14:paraId="4C9033F7" w14:textId="2C961B70" w:rsidR="001E7712" w:rsidRPr="001E7712" w:rsidRDefault="001E7712" w:rsidP="001E7712">
    <w:pPr>
      <w:tabs>
        <w:tab w:val="center" w:pos="4680"/>
        <w:tab w:val="right" w:pos="9360"/>
      </w:tabs>
      <w:rPr>
        <w:color w:val="000000" w:themeColor="text1"/>
        <w:sz w:val="21"/>
        <w:szCs w:val="21"/>
      </w:rPr>
    </w:pPr>
    <w:r w:rsidRPr="001E7712">
      <w:rPr>
        <w:color w:val="000000"/>
        <w:sz w:val="21"/>
        <w:szCs w:val="21"/>
      </w:rPr>
      <w:t xml:space="preserve">© 2022 The Center for Computer-Assisted Legal Instruction, </w:t>
    </w:r>
    <w:hyperlink r:id="rId1" w:history="1">
      <w:r w:rsidRPr="001E7712">
        <w:rPr>
          <w:color w:val="0000FF"/>
          <w:sz w:val="21"/>
          <w:szCs w:val="21"/>
          <w:u w:val="single"/>
        </w:rPr>
        <w:t>www.cali.org</w:t>
      </w:r>
    </w:hyperlink>
    <w:r w:rsidRPr="001E7712">
      <w:rPr>
        <w:color w:val="000000"/>
        <w:sz w:val="21"/>
        <w:szCs w:val="21"/>
      </w:rPr>
      <w:t xml:space="preserve">. </w:t>
    </w:r>
    <w:r w:rsidRPr="001E7712">
      <w:rPr>
        <w:color w:val="000000"/>
        <w:sz w:val="21"/>
        <w:szCs w:val="21"/>
      </w:rPr>
      <w:tab/>
    </w:r>
    <w:r w:rsidRPr="001E7712">
      <w:rPr>
        <w:color w:val="000000" w:themeColor="text1"/>
        <w:sz w:val="21"/>
        <w:szCs w:val="21"/>
      </w:rPr>
      <w:t xml:space="preserve">Page </w:t>
    </w:r>
    <w:r w:rsidRPr="001E7712">
      <w:rPr>
        <w:bCs/>
        <w:color w:val="000000" w:themeColor="text1"/>
        <w:sz w:val="21"/>
        <w:szCs w:val="21"/>
      </w:rPr>
      <w:fldChar w:fldCharType="begin"/>
    </w:r>
    <w:r w:rsidRPr="001E7712">
      <w:rPr>
        <w:bCs/>
        <w:color w:val="000000" w:themeColor="text1"/>
        <w:sz w:val="21"/>
        <w:szCs w:val="21"/>
      </w:rPr>
      <w:instrText xml:space="preserve"> PAGE  \* Arabic  \* MERGEFORMAT </w:instrText>
    </w:r>
    <w:r w:rsidRPr="001E7712">
      <w:rPr>
        <w:bCs/>
        <w:color w:val="000000" w:themeColor="text1"/>
        <w:sz w:val="21"/>
        <w:szCs w:val="21"/>
      </w:rPr>
      <w:fldChar w:fldCharType="separate"/>
    </w:r>
    <w:r w:rsidRPr="001E7712">
      <w:rPr>
        <w:bCs/>
        <w:color w:val="000000" w:themeColor="text1"/>
        <w:sz w:val="21"/>
        <w:szCs w:val="21"/>
      </w:rPr>
      <w:t>1</w:t>
    </w:r>
    <w:r w:rsidRPr="001E7712">
      <w:rPr>
        <w:bCs/>
        <w:color w:val="000000" w:themeColor="text1"/>
        <w:sz w:val="21"/>
        <w:szCs w:val="21"/>
      </w:rPr>
      <w:fldChar w:fldCharType="end"/>
    </w:r>
    <w:r w:rsidRPr="001E7712">
      <w:rPr>
        <w:color w:val="000000" w:themeColor="text1"/>
        <w:sz w:val="21"/>
        <w:szCs w:val="21"/>
      </w:rPr>
      <w:t xml:space="preserve"> of </w:t>
    </w:r>
    <w:r w:rsidRPr="001E7712">
      <w:rPr>
        <w:bCs/>
        <w:color w:val="000000" w:themeColor="text1"/>
        <w:sz w:val="21"/>
        <w:szCs w:val="21"/>
      </w:rPr>
      <w:fldChar w:fldCharType="begin"/>
    </w:r>
    <w:r w:rsidRPr="001E7712">
      <w:rPr>
        <w:bCs/>
        <w:color w:val="000000" w:themeColor="text1"/>
        <w:sz w:val="21"/>
        <w:szCs w:val="21"/>
      </w:rPr>
      <w:instrText xml:space="preserve"> NUMPAGES  \* Arabic  \* MERGEFORMAT </w:instrText>
    </w:r>
    <w:r w:rsidRPr="001E7712">
      <w:rPr>
        <w:bCs/>
        <w:color w:val="000000" w:themeColor="text1"/>
        <w:sz w:val="21"/>
        <w:szCs w:val="21"/>
      </w:rPr>
      <w:fldChar w:fldCharType="separate"/>
    </w:r>
    <w:r w:rsidRPr="001E7712">
      <w:rPr>
        <w:bCs/>
        <w:color w:val="000000" w:themeColor="text1"/>
        <w:sz w:val="21"/>
        <w:szCs w:val="21"/>
      </w:rPr>
      <w:t>9</w:t>
    </w:r>
    <w:r w:rsidRPr="001E7712">
      <w:rPr>
        <w:bCs/>
        <w:color w:val="000000" w:themeColor="text1"/>
        <w:sz w:val="21"/>
        <w:szCs w:val="21"/>
      </w:rPr>
      <w:fldChar w:fldCharType="end"/>
    </w:r>
    <w:r w:rsidRPr="001E7712">
      <w:rPr>
        <w:color w:val="000000"/>
        <w:sz w:val="21"/>
        <w:szCs w:val="21"/>
      </w:rPr>
      <w:br/>
      <w:t>Licensed</w:t>
    </w:r>
    <w:r w:rsidRPr="001E7712">
      <w:rPr>
        <w:color w:val="000000" w:themeColor="text1"/>
        <w:sz w:val="21"/>
        <w:szCs w:val="21"/>
      </w:rPr>
      <w:t xml:space="preserve"> </w:t>
    </w:r>
    <w:hyperlink r:id="rId2" w:history="1">
      <w:r w:rsidRPr="001E7712">
        <w:rPr>
          <w:color w:val="1F3864" w:themeColor="accent1" w:themeShade="80"/>
          <w:sz w:val="21"/>
          <w:szCs w:val="21"/>
          <w:u w:val="single"/>
          <w:shd w:val="clear" w:color="auto" w:fill="FFFFFF"/>
        </w:rPr>
        <w:t>CC BY-NC-SA 4.0</w:t>
      </w:r>
    </w:hyperlink>
  </w:p>
  <w:p w14:paraId="238DF5F4" w14:textId="77777777" w:rsidR="001E7712" w:rsidRDefault="001E7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122E" w14:textId="77777777" w:rsidR="002B30F9" w:rsidRDefault="002B30F9" w:rsidP="001E7712">
      <w:r>
        <w:separator/>
      </w:r>
    </w:p>
  </w:footnote>
  <w:footnote w:type="continuationSeparator" w:id="0">
    <w:p w14:paraId="78875E4F" w14:textId="77777777" w:rsidR="002B30F9" w:rsidRDefault="002B30F9" w:rsidP="001E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966F" w14:textId="77777777" w:rsidR="001E7712" w:rsidRDefault="001E7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NDc0NzYytjQztzRW0lEKTi0uzszPAykwqgUAUNJ8wSwAAAA="/>
  </w:docVars>
  <w:rsids>
    <w:rsidRoot w:val="001E7712"/>
    <w:rsid w:val="000563F2"/>
    <w:rsid w:val="001E7712"/>
    <w:rsid w:val="002B30F9"/>
    <w:rsid w:val="00472D2C"/>
    <w:rsid w:val="00521312"/>
    <w:rsid w:val="00567952"/>
    <w:rsid w:val="007121DA"/>
    <w:rsid w:val="007D2A6E"/>
    <w:rsid w:val="00811BFE"/>
    <w:rsid w:val="00887EDA"/>
    <w:rsid w:val="009430C1"/>
    <w:rsid w:val="0096082D"/>
    <w:rsid w:val="00D53597"/>
    <w:rsid w:val="00D6013E"/>
    <w:rsid w:val="00D840E9"/>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C1E4"/>
  <w15:chartTrackingRefBased/>
  <w15:docId w15:val="{E08E7AB9-0F31-48B2-813B-58B2BCA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71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712"/>
    <w:pPr>
      <w:spacing w:after="0" w:line="240" w:lineRule="auto"/>
    </w:pPr>
    <w:rPr>
      <w:rFonts w:ascii="Times New Roman" w:hAnsi="Times New Roman"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yer2">
    <w:name w:val="Layer2"/>
    <w:basedOn w:val="Normal"/>
    <w:link w:val="Layer2Char"/>
    <w:qFormat/>
    <w:rsid w:val="001E7712"/>
    <w:pPr>
      <w:jc w:val="center"/>
    </w:pPr>
    <w:rPr>
      <w:b/>
      <w:bCs/>
      <w:sz w:val="28"/>
      <w:szCs w:val="28"/>
    </w:rPr>
  </w:style>
  <w:style w:type="character" w:customStyle="1" w:styleId="Layer2Char">
    <w:name w:val="Layer2 Char"/>
    <w:basedOn w:val="DefaultParagraphFont"/>
    <w:link w:val="Layer2"/>
    <w:rsid w:val="001E7712"/>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1E7712"/>
    <w:pPr>
      <w:tabs>
        <w:tab w:val="center" w:pos="4680"/>
        <w:tab w:val="right" w:pos="9360"/>
      </w:tabs>
    </w:pPr>
  </w:style>
  <w:style w:type="character" w:customStyle="1" w:styleId="HeaderChar">
    <w:name w:val="Header Char"/>
    <w:basedOn w:val="DefaultParagraphFont"/>
    <w:link w:val="Header"/>
    <w:uiPriority w:val="99"/>
    <w:rsid w:val="001E771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7712"/>
    <w:pPr>
      <w:tabs>
        <w:tab w:val="center" w:pos="4680"/>
        <w:tab w:val="right" w:pos="9360"/>
      </w:tabs>
    </w:pPr>
  </w:style>
  <w:style w:type="character" w:customStyle="1" w:styleId="FooterChar">
    <w:name w:val="Footer Char"/>
    <w:basedOn w:val="DefaultParagraphFont"/>
    <w:link w:val="Footer"/>
    <w:uiPriority w:val="99"/>
    <w:rsid w:val="001E771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webSettings" Target="webSettings.xml"/><Relationship Id="rId7" Type="http://schemas.openxmlformats.org/officeDocument/2006/relationships/hyperlink" Target="http://freemusicarchive.org/music/Learning_Mus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2</cp:revision>
  <dcterms:created xsi:type="dcterms:W3CDTF">2022-03-16T15:12:00Z</dcterms:created>
  <dcterms:modified xsi:type="dcterms:W3CDTF">2022-05-19T15:45:00Z</dcterms:modified>
</cp:coreProperties>
</file>