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6B" w:rsidRDefault="00A4556B" w:rsidP="00975DBE">
      <w:pPr>
        <w:jc w:val="both"/>
        <w:rPr>
          <w:rFonts w:asciiTheme="majorBidi" w:hAnsiTheme="majorBidi" w:cstheme="majorBidi"/>
          <w:b/>
          <w:bCs/>
          <w:sz w:val="24"/>
          <w:szCs w:val="24"/>
        </w:rPr>
      </w:pPr>
      <w:r w:rsidRPr="00A4556B">
        <w:rPr>
          <w:rFonts w:asciiTheme="majorBidi" w:hAnsiTheme="majorBidi" w:cstheme="majorBidi"/>
          <w:b/>
          <w:bCs/>
          <w:sz w:val="24"/>
          <w:szCs w:val="24"/>
        </w:rPr>
        <w:t>Transcript CALI Podcast - Palsgraf v. Long Island RR Co.</w:t>
      </w:r>
    </w:p>
    <w:p w:rsidR="00A4556B" w:rsidRPr="00A4556B" w:rsidRDefault="00A4556B" w:rsidP="00975DBE">
      <w:pPr>
        <w:jc w:val="both"/>
        <w:rPr>
          <w:rFonts w:asciiTheme="majorBidi" w:hAnsiTheme="majorBidi" w:cstheme="majorBidi"/>
          <w:b/>
          <w:bCs/>
          <w:sz w:val="24"/>
          <w:szCs w:val="24"/>
        </w:rPr>
      </w:pPr>
    </w:p>
    <w:p w:rsidR="00A66F2A" w:rsidRDefault="00A66F2A" w:rsidP="00975DBE">
      <w:pPr>
        <w:jc w:val="both"/>
        <w:rPr>
          <w:rFonts w:asciiTheme="majorBidi" w:hAnsiTheme="majorBidi" w:cstheme="majorBidi"/>
          <w:sz w:val="24"/>
          <w:szCs w:val="24"/>
        </w:rPr>
      </w:pPr>
      <w:r w:rsidRPr="00975DBE">
        <w:rPr>
          <w:rFonts w:asciiTheme="majorBidi" w:hAnsiTheme="majorBidi" w:cstheme="majorBidi"/>
          <w:b/>
          <w:bCs/>
          <w:sz w:val="24"/>
          <w:szCs w:val="24"/>
        </w:rPr>
        <w:t>CALI STAFF</w:t>
      </w:r>
      <w:r w:rsidRPr="00A66F2A">
        <w:rPr>
          <w:rFonts w:asciiTheme="majorBidi" w:hAnsiTheme="majorBidi" w:cstheme="majorBidi"/>
          <w:sz w:val="24"/>
          <w:szCs w:val="24"/>
        </w:rPr>
        <w:t>:</w:t>
      </w:r>
      <w:r w:rsidR="008C4D55" w:rsidRPr="00A66F2A">
        <w:rPr>
          <w:rFonts w:asciiTheme="majorBidi" w:hAnsiTheme="majorBidi" w:cstheme="majorBidi"/>
          <w:sz w:val="24"/>
          <w:szCs w:val="24"/>
        </w:rPr>
        <w:t xml:space="preserve"> Hi, my name is Deb</w:t>
      </w:r>
      <w:r w:rsidRPr="00A66F2A">
        <w:rPr>
          <w:rFonts w:asciiTheme="majorBidi" w:hAnsiTheme="majorBidi" w:cstheme="majorBidi"/>
          <w:sz w:val="24"/>
          <w:szCs w:val="24"/>
        </w:rPr>
        <w:t xml:space="preserve"> Quentel</w:t>
      </w:r>
      <w:r w:rsidR="008C4D55" w:rsidRPr="00A66F2A">
        <w:rPr>
          <w:rFonts w:asciiTheme="majorBidi" w:hAnsiTheme="majorBidi" w:cstheme="majorBidi"/>
          <w:sz w:val="24"/>
          <w:szCs w:val="24"/>
        </w:rPr>
        <w:t xml:space="preserve">. I'm the </w:t>
      </w:r>
      <w:r w:rsidRPr="00A66F2A">
        <w:rPr>
          <w:rFonts w:asciiTheme="majorBidi" w:hAnsiTheme="majorBidi" w:cstheme="majorBidi"/>
          <w:sz w:val="24"/>
          <w:szCs w:val="24"/>
        </w:rPr>
        <w:t>D</w:t>
      </w:r>
      <w:r w:rsidR="008C4D55" w:rsidRPr="00A66F2A">
        <w:rPr>
          <w:rFonts w:asciiTheme="majorBidi" w:hAnsiTheme="majorBidi" w:cstheme="majorBidi"/>
          <w:sz w:val="24"/>
          <w:szCs w:val="24"/>
        </w:rPr>
        <w:t xml:space="preserve">irector of </w:t>
      </w:r>
      <w:r w:rsidRPr="00A66F2A">
        <w:rPr>
          <w:rFonts w:asciiTheme="majorBidi" w:hAnsiTheme="majorBidi" w:cstheme="majorBidi"/>
          <w:sz w:val="24"/>
          <w:szCs w:val="24"/>
        </w:rPr>
        <w:t>C</w:t>
      </w:r>
      <w:r w:rsidR="008C4D55" w:rsidRPr="00A66F2A">
        <w:rPr>
          <w:rFonts w:asciiTheme="majorBidi" w:hAnsiTheme="majorBidi" w:cstheme="majorBidi"/>
          <w:sz w:val="24"/>
          <w:szCs w:val="24"/>
        </w:rPr>
        <w:t>urriculum</w:t>
      </w:r>
      <w:r>
        <w:rPr>
          <w:rFonts w:asciiTheme="majorBidi" w:hAnsiTheme="majorBidi" w:cstheme="majorBidi"/>
          <w:sz w:val="24"/>
          <w:szCs w:val="24"/>
        </w:rPr>
        <w:t xml:space="preserve"> Development</w:t>
      </w:r>
      <w:r w:rsidR="0062674F">
        <w:rPr>
          <w:rFonts w:asciiTheme="majorBidi" w:hAnsiTheme="majorBidi" w:cstheme="majorBidi"/>
          <w:sz w:val="24"/>
          <w:szCs w:val="24"/>
        </w:rPr>
        <w:t xml:space="preserve"> for CALI</w:t>
      </w:r>
      <w:r w:rsidR="00E548E2">
        <w:rPr>
          <w:rFonts w:asciiTheme="majorBidi" w:hAnsiTheme="majorBidi" w:cstheme="majorBidi"/>
          <w:sz w:val="24"/>
          <w:szCs w:val="24"/>
        </w:rPr>
        <w:t xml:space="preserve">, </w:t>
      </w:r>
      <w:r w:rsidR="008C4D55" w:rsidRPr="00A66F2A">
        <w:rPr>
          <w:rFonts w:asciiTheme="majorBidi" w:hAnsiTheme="majorBidi" w:cstheme="majorBidi"/>
          <w:sz w:val="24"/>
          <w:szCs w:val="24"/>
        </w:rPr>
        <w:t>and I'm sitting here today with Professor Lawrence Wilkins from Indiana University School of Law, Indianapolis.</w:t>
      </w:r>
      <w:r>
        <w:rPr>
          <w:rFonts w:asciiTheme="majorBidi" w:hAnsiTheme="majorBidi" w:cstheme="majorBidi"/>
          <w:sz w:val="24"/>
          <w:szCs w:val="24"/>
        </w:rPr>
        <w:t xml:space="preserve"> </w:t>
      </w:r>
      <w:r w:rsidR="008C4D55" w:rsidRPr="00A66F2A">
        <w:rPr>
          <w:rFonts w:asciiTheme="majorBidi" w:hAnsiTheme="majorBidi" w:cstheme="majorBidi"/>
          <w:sz w:val="24"/>
          <w:szCs w:val="24"/>
        </w:rPr>
        <w:t xml:space="preserve">Welcome. </w:t>
      </w:r>
    </w:p>
    <w:p w:rsidR="008C4D55" w:rsidRDefault="00A66F2A" w:rsidP="00975DBE">
      <w:pPr>
        <w:rPr>
          <w:rFonts w:asciiTheme="majorBidi" w:hAnsiTheme="majorBidi" w:cstheme="majorBidi"/>
          <w:sz w:val="24"/>
          <w:szCs w:val="24"/>
        </w:rPr>
      </w:pPr>
      <w:r w:rsidRPr="00975DBE">
        <w:rPr>
          <w:rFonts w:asciiTheme="majorBidi" w:hAnsiTheme="majorBidi" w:cstheme="majorBidi"/>
          <w:b/>
          <w:bCs/>
          <w:sz w:val="24"/>
          <w:szCs w:val="24"/>
        </w:rPr>
        <w:t>PROFESSOR WILKINS</w:t>
      </w:r>
      <w:r>
        <w:rPr>
          <w:rFonts w:asciiTheme="majorBidi" w:hAnsiTheme="majorBidi" w:cstheme="majorBidi"/>
          <w:sz w:val="24"/>
          <w:szCs w:val="24"/>
        </w:rPr>
        <w:t xml:space="preserve">: </w:t>
      </w:r>
      <w:r w:rsidR="008C4D55" w:rsidRPr="00A66F2A">
        <w:rPr>
          <w:rFonts w:asciiTheme="majorBidi" w:hAnsiTheme="majorBidi" w:cstheme="majorBidi"/>
          <w:sz w:val="24"/>
          <w:szCs w:val="24"/>
        </w:rPr>
        <w:t xml:space="preserve">Thank you. Thank you for inviting me. </w:t>
      </w:r>
      <w:r>
        <w:rPr>
          <w:rFonts w:asciiTheme="majorBidi" w:hAnsiTheme="majorBidi" w:cstheme="majorBidi"/>
          <w:sz w:val="24"/>
          <w:szCs w:val="24"/>
        </w:rPr>
        <w:br/>
      </w:r>
      <w:r w:rsidR="00975DBE">
        <w:rPr>
          <w:rFonts w:asciiTheme="majorBidi" w:hAnsiTheme="majorBidi" w:cstheme="majorBidi"/>
          <w:b/>
          <w:bCs/>
          <w:sz w:val="24"/>
          <w:szCs w:val="24"/>
        </w:rPr>
        <w:br/>
      </w:r>
      <w:r w:rsidR="00A942FF" w:rsidRPr="00975DBE">
        <w:rPr>
          <w:rFonts w:asciiTheme="majorBidi" w:hAnsiTheme="majorBidi" w:cstheme="majorBidi"/>
          <w:b/>
          <w:bCs/>
          <w:sz w:val="24"/>
          <w:szCs w:val="24"/>
        </w:rPr>
        <w:t>CALI STAFF</w:t>
      </w:r>
      <w:r>
        <w:rPr>
          <w:rFonts w:asciiTheme="majorBidi" w:hAnsiTheme="majorBidi" w:cstheme="majorBidi"/>
          <w:sz w:val="24"/>
          <w:szCs w:val="24"/>
        </w:rPr>
        <w:t xml:space="preserve">: </w:t>
      </w:r>
      <w:r w:rsidR="008C4D55" w:rsidRPr="00A66F2A">
        <w:rPr>
          <w:rFonts w:asciiTheme="majorBidi" w:hAnsiTheme="majorBidi" w:cstheme="majorBidi"/>
          <w:sz w:val="24"/>
          <w:szCs w:val="24"/>
        </w:rPr>
        <w:t>You're very welcome.</w:t>
      </w:r>
      <w:r>
        <w:rPr>
          <w:rFonts w:asciiTheme="majorBidi" w:hAnsiTheme="majorBidi" w:cstheme="majorBidi"/>
          <w:sz w:val="24"/>
          <w:szCs w:val="24"/>
        </w:rPr>
        <w:t xml:space="preserve"> We're going to talk about Pa</w:t>
      </w:r>
      <w:r w:rsidR="008C4D55" w:rsidRPr="00A66F2A">
        <w:rPr>
          <w:rFonts w:asciiTheme="majorBidi" w:hAnsiTheme="majorBidi" w:cstheme="majorBidi"/>
          <w:sz w:val="24"/>
          <w:szCs w:val="24"/>
        </w:rPr>
        <w:t>l</w:t>
      </w:r>
      <w:r>
        <w:rPr>
          <w:rFonts w:asciiTheme="majorBidi" w:hAnsiTheme="majorBidi" w:cstheme="majorBidi"/>
          <w:sz w:val="24"/>
          <w:szCs w:val="24"/>
        </w:rPr>
        <w:t>sgraf</w:t>
      </w:r>
      <w:r w:rsidR="008C4D55" w:rsidRPr="00A66F2A">
        <w:rPr>
          <w:rFonts w:asciiTheme="majorBidi" w:hAnsiTheme="majorBidi" w:cstheme="majorBidi"/>
          <w:sz w:val="24"/>
          <w:szCs w:val="24"/>
        </w:rPr>
        <w:t xml:space="preserve"> today. And my first question to you is why is Pa</w:t>
      </w:r>
      <w:r>
        <w:rPr>
          <w:rFonts w:asciiTheme="majorBidi" w:hAnsiTheme="majorBidi" w:cstheme="majorBidi"/>
          <w:sz w:val="24"/>
          <w:szCs w:val="24"/>
        </w:rPr>
        <w:t>lsgraf</w:t>
      </w:r>
      <w:r w:rsidR="008C4D55" w:rsidRPr="00A66F2A">
        <w:rPr>
          <w:rFonts w:asciiTheme="majorBidi" w:hAnsiTheme="majorBidi" w:cstheme="majorBidi"/>
          <w:sz w:val="24"/>
          <w:szCs w:val="24"/>
        </w:rPr>
        <w:t xml:space="preserve"> versus Long Island Railroad Company considered t</w:t>
      </w:r>
      <w:r>
        <w:rPr>
          <w:rFonts w:asciiTheme="majorBidi" w:hAnsiTheme="majorBidi" w:cstheme="majorBidi"/>
          <w:sz w:val="24"/>
          <w:szCs w:val="24"/>
        </w:rPr>
        <w:t>o be such an important case?</w:t>
      </w:r>
      <w:r w:rsidR="00E548E2">
        <w:rPr>
          <w:rFonts w:asciiTheme="majorBidi" w:hAnsiTheme="majorBidi" w:cstheme="majorBidi"/>
          <w:sz w:val="24"/>
          <w:szCs w:val="24"/>
        </w:rPr>
        <w:t xml:space="preserve"> Why does it appear in every </w:t>
      </w:r>
      <w:r w:rsidR="0062674F">
        <w:rPr>
          <w:rFonts w:asciiTheme="majorBidi" w:hAnsiTheme="majorBidi" w:cstheme="majorBidi"/>
          <w:sz w:val="24"/>
          <w:szCs w:val="24"/>
        </w:rPr>
        <w:t xml:space="preserve">torts </w:t>
      </w:r>
      <w:r w:rsidR="00E548E2">
        <w:rPr>
          <w:rFonts w:asciiTheme="majorBidi" w:hAnsiTheme="majorBidi" w:cstheme="majorBidi"/>
          <w:sz w:val="24"/>
          <w:szCs w:val="24"/>
        </w:rPr>
        <w:t>casebook?</w:t>
      </w:r>
    </w:p>
    <w:p w:rsidR="008C4D55" w:rsidRPr="00A66F2A" w:rsidRDefault="00975DBE" w:rsidP="00975DBE">
      <w:pPr>
        <w:jc w:val="both"/>
        <w:rPr>
          <w:rFonts w:asciiTheme="majorBidi" w:hAnsiTheme="majorBidi" w:cstheme="majorBidi"/>
          <w:sz w:val="24"/>
          <w:szCs w:val="24"/>
        </w:rPr>
      </w:pPr>
      <w:r w:rsidRPr="00975DBE">
        <w:rPr>
          <w:rFonts w:asciiTheme="majorBidi" w:hAnsiTheme="majorBidi" w:cstheme="majorBidi"/>
          <w:b/>
          <w:bCs/>
          <w:sz w:val="24"/>
          <w:szCs w:val="24"/>
        </w:rPr>
        <w:t xml:space="preserve">PROFESSOR </w:t>
      </w:r>
      <w:r w:rsidR="00A942FF" w:rsidRPr="00975DBE">
        <w:rPr>
          <w:rFonts w:asciiTheme="majorBidi" w:hAnsiTheme="majorBidi" w:cstheme="majorBidi"/>
          <w:b/>
          <w:bCs/>
          <w:sz w:val="24"/>
          <w:szCs w:val="24"/>
        </w:rPr>
        <w:t>WILKINS</w:t>
      </w:r>
      <w:r w:rsidR="00A66F2A">
        <w:rPr>
          <w:rFonts w:asciiTheme="majorBidi" w:hAnsiTheme="majorBidi" w:cstheme="majorBidi"/>
          <w:sz w:val="24"/>
          <w:szCs w:val="24"/>
        </w:rPr>
        <w:t xml:space="preserve">: </w:t>
      </w:r>
      <w:r w:rsidR="008C4D55" w:rsidRPr="00A66F2A">
        <w:rPr>
          <w:rFonts w:asciiTheme="majorBidi" w:hAnsiTheme="majorBidi" w:cstheme="majorBidi"/>
          <w:sz w:val="24"/>
          <w:szCs w:val="24"/>
        </w:rPr>
        <w:t>Well, I think the answer to the first part of the question is fairly simple. It addresses a fundamental problem in tort law. How far along the chain of consequences from wrongful conduct are we going to make a defendant liable? If you think a</w:t>
      </w:r>
      <w:r w:rsidR="000F1509">
        <w:rPr>
          <w:rFonts w:asciiTheme="majorBidi" w:hAnsiTheme="majorBidi" w:cstheme="majorBidi"/>
          <w:sz w:val="24"/>
          <w:szCs w:val="24"/>
        </w:rPr>
        <w:t>bout conduct being like a stone that</w:t>
      </w:r>
      <w:r w:rsidR="008C4D55" w:rsidRPr="00A66F2A">
        <w:rPr>
          <w:rFonts w:asciiTheme="majorBidi" w:hAnsiTheme="majorBidi" w:cstheme="majorBidi"/>
          <w:sz w:val="24"/>
          <w:szCs w:val="24"/>
        </w:rPr>
        <w:t xml:space="preserve"> we throw in a pond. </w:t>
      </w:r>
      <w:r w:rsidR="00E548E2">
        <w:rPr>
          <w:rFonts w:asciiTheme="majorBidi" w:hAnsiTheme="majorBidi" w:cstheme="majorBidi"/>
          <w:sz w:val="24"/>
          <w:szCs w:val="24"/>
        </w:rPr>
        <w:t>It s</w:t>
      </w:r>
      <w:r w:rsidR="008C4D55" w:rsidRPr="00A66F2A">
        <w:rPr>
          <w:rFonts w:asciiTheme="majorBidi" w:hAnsiTheme="majorBidi" w:cstheme="majorBidi"/>
          <w:sz w:val="24"/>
          <w:szCs w:val="24"/>
        </w:rPr>
        <w:t>ends out ripples and those ripples will exten</w:t>
      </w:r>
      <w:r w:rsidR="00CC0A9C">
        <w:rPr>
          <w:rFonts w:asciiTheme="majorBidi" w:hAnsiTheme="majorBidi" w:cstheme="majorBidi"/>
          <w:sz w:val="24"/>
          <w:szCs w:val="24"/>
        </w:rPr>
        <w:t xml:space="preserve">d as far as the water goes, </w:t>
      </w:r>
      <w:r w:rsidR="000F1509">
        <w:rPr>
          <w:rFonts w:asciiTheme="majorBidi" w:hAnsiTheme="majorBidi" w:cstheme="majorBidi"/>
          <w:sz w:val="24"/>
          <w:szCs w:val="24"/>
        </w:rPr>
        <w:t>and t</w:t>
      </w:r>
      <w:r w:rsidR="008C4D55" w:rsidRPr="00A66F2A">
        <w:rPr>
          <w:rFonts w:asciiTheme="majorBidi" w:hAnsiTheme="majorBidi" w:cstheme="majorBidi"/>
          <w:sz w:val="24"/>
          <w:szCs w:val="24"/>
        </w:rPr>
        <w:t xml:space="preserve">he problem that </w:t>
      </w:r>
      <w:r w:rsidR="000F1509">
        <w:rPr>
          <w:rFonts w:asciiTheme="majorBidi" w:hAnsiTheme="majorBidi" w:cstheme="majorBidi"/>
          <w:sz w:val="24"/>
          <w:szCs w:val="24"/>
        </w:rPr>
        <w:t>Palsgraf</w:t>
      </w:r>
      <w:r w:rsidR="008C4D55" w:rsidRPr="00A66F2A">
        <w:rPr>
          <w:rFonts w:asciiTheme="majorBidi" w:hAnsiTheme="majorBidi" w:cstheme="majorBidi"/>
          <w:sz w:val="24"/>
          <w:szCs w:val="24"/>
        </w:rPr>
        <w:t xml:space="preserve"> addresses is, are we going to </w:t>
      </w:r>
      <w:r w:rsidR="00E548E2">
        <w:rPr>
          <w:rFonts w:asciiTheme="majorBidi" w:hAnsiTheme="majorBidi" w:cstheme="majorBidi"/>
          <w:sz w:val="24"/>
          <w:szCs w:val="24"/>
        </w:rPr>
        <w:t xml:space="preserve">make a wrong-doer accountable </w:t>
      </w:r>
      <w:r w:rsidR="008C4D55" w:rsidRPr="00A66F2A">
        <w:rPr>
          <w:rFonts w:asciiTheme="majorBidi" w:hAnsiTheme="majorBidi" w:cstheme="majorBidi"/>
          <w:sz w:val="24"/>
          <w:szCs w:val="24"/>
        </w:rPr>
        <w:t>for the ripples as far as they go?</w:t>
      </w:r>
      <w:r w:rsidR="000F1509">
        <w:rPr>
          <w:rFonts w:asciiTheme="majorBidi" w:hAnsiTheme="majorBidi" w:cstheme="majorBidi"/>
          <w:sz w:val="24"/>
          <w:szCs w:val="24"/>
        </w:rPr>
        <w:t xml:space="preserve"> Or</w:t>
      </w:r>
      <w:r w:rsidR="008C4D55" w:rsidRPr="00A66F2A">
        <w:rPr>
          <w:rFonts w:asciiTheme="majorBidi" w:hAnsiTheme="majorBidi" w:cstheme="majorBidi"/>
          <w:sz w:val="24"/>
          <w:szCs w:val="24"/>
        </w:rPr>
        <w:t xml:space="preserve"> are we going to put some kind of limitations on it? So that's the reason why it's important.</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The reason why i</w:t>
      </w:r>
      <w:r w:rsidR="0062674F">
        <w:rPr>
          <w:rFonts w:asciiTheme="majorBidi" w:hAnsiTheme="majorBidi" w:cstheme="majorBidi"/>
          <w:sz w:val="24"/>
          <w:szCs w:val="24"/>
        </w:rPr>
        <w:t>t is difficult for students in t</w:t>
      </w:r>
      <w:r w:rsidR="000F1509">
        <w:rPr>
          <w:rFonts w:asciiTheme="majorBidi" w:hAnsiTheme="majorBidi" w:cstheme="majorBidi"/>
          <w:sz w:val="24"/>
          <w:szCs w:val="24"/>
        </w:rPr>
        <w:t>ort</w:t>
      </w:r>
      <w:r w:rsidRPr="00A66F2A">
        <w:rPr>
          <w:rFonts w:asciiTheme="majorBidi" w:hAnsiTheme="majorBidi" w:cstheme="majorBidi"/>
          <w:sz w:val="24"/>
          <w:szCs w:val="24"/>
        </w:rPr>
        <w:t xml:space="preserve"> law to study the case</w:t>
      </w:r>
      <w:r w:rsidR="00E548E2">
        <w:rPr>
          <w:rFonts w:asciiTheme="majorBidi" w:hAnsiTheme="majorBidi" w:cstheme="majorBidi"/>
          <w:sz w:val="24"/>
          <w:szCs w:val="24"/>
        </w:rPr>
        <w:t xml:space="preserve"> is </w:t>
      </w:r>
      <w:r w:rsidRPr="00A66F2A">
        <w:rPr>
          <w:rFonts w:asciiTheme="majorBidi" w:hAnsiTheme="majorBidi" w:cstheme="majorBidi"/>
          <w:sz w:val="24"/>
          <w:szCs w:val="24"/>
        </w:rPr>
        <w:t>that</w:t>
      </w:r>
      <w:r w:rsidR="0062674F">
        <w:rPr>
          <w:rFonts w:asciiTheme="majorBidi" w:hAnsiTheme="majorBidi" w:cstheme="majorBidi"/>
          <w:sz w:val="24"/>
          <w:szCs w:val="24"/>
        </w:rPr>
        <w:t xml:space="preserve"> </w:t>
      </w:r>
      <w:r w:rsidR="00CC0A9C">
        <w:rPr>
          <w:rFonts w:asciiTheme="majorBidi" w:hAnsiTheme="majorBidi" w:cstheme="majorBidi"/>
          <w:sz w:val="24"/>
          <w:szCs w:val="24"/>
        </w:rPr>
        <w:t xml:space="preserve">- </w:t>
      </w:r>
      <w:r w:rsidR="0062674F">
        <w:rPr>
          <w:rFonts w:asciiTheme="majorBidi" w:hAnsiTheme="majorBidi" w:cstheme="majorBidi"/>
          <w:sz w:val="24"/>
          <w:szCs w:val="24"/>
        </w:rPr>
        <w:t>is actually there are I think three</w:t>
      </w:r>
      <w:r w:rsidRPr="00A66F2A">
        <w:rPr>
          <w:rFonts w:asciiTheme="majorBidi" w:hAnsiTheme="majorBidi" w:cstheme="majorBidi"/>
          <w:sz w:val="24"/>
          <w:szCs w:val="24"/>
        </w:rPr>
        <w:t xml:space="preserve"> main difficulties.</w:t>
      </w:r>
    </w:p>
    <w:p w:rsidR="00D05303"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One is the case appears</w:t>
      </w:r>
      <w:r w:rsidR="000F1509">
        <w:rPr>
          <w:rFonts w:asciiTheme="majorBidi" w:hAnsiTheme="majorBidi" w:cstheme="majorBidi"/>
          <w:sz w:val="24"/>
          <w:szCs w:val="24"/>
        </w:rPr>
        <w:t xml:space="preserve"> in a</w:t>
      </w:r>
      <w:r w:rsidRPr="00A66F2A">
        <w:rPr>
          <w:rFonts w:asciiTheme="majorBidi" w:hAnsiTheme="majorBidi" w:cstheme="majorBidi"/>
          <w:sz w:val="24"/>
          <w:szCs w:val="24"/>
        </w:rPr>
        <w:t xml:space="preserve"> section entitled Proximate Cause</w:t>
      </w:r>
      <w:r w:rsidR="00E548E2">
        <w:rPr>
          <w:rFonts w:asciiTheme="majorBidi" w:hAnsiTheme="majorBidi" w:cstheme="majorBidi"/>
          <w:sz w:val="24"/>
          <w:szCs w:val="24"/>
        </w:rPr>
        <w:t>. A</w:t>
      </w:r>
      <w:r w:rsidRPr="00A66F2A">
        <w:rPr>
          <w:rFonts w:asciiTheme="majorBidi" w:hAnsiTheme="majorBidi" w:cstheme="majorBidi"/>
          <w:sz w:val="24"/>
          <w:szCs w:val="24"/>
        </w:rPr>
        <w:t>nd yet the author of the majority of opinion, Judge Benjamin Cardozo, says rather emphatically that the case is not at all about proximate cause.</w:t>
      </w:r>
      <w:r w:rsidR="000F1509">
        <w:rPr>
          <w:rFonts w:asciiTheme="majorBidi" w:hAnsiTheme="majorBidi" w:cstheme="majorBidi"/>
          <w:sz w:val="24"/>
          <w:szCs w:val="24"/>
        </w:rPr>
        <w:t xml:space="preserve"> </w:t>
      </w:r>
      <w:r w:rsidRPr="00A66F2A">
        <w:rPr>
          <w:rFonts w:asciiTheme="majorBidi" w:hAnsiTheme="majorBidi" w:cstheme="majorBidi"/>
          <w:sz w:val="24"/>
          <w:szCs w:val="24"/>
        </w:rPr>
        <w:t>And then the dissent just as emphatically says, well, yes it is about proximate c</w:t>
      </w:r>
      <w:r w:rsidR="00E548E2">
        <w:rPr>
          <w:rFonts w:asciiTheme="majorBidi" w:hAnsiTheme="majorBidi" w:cstheme="majorBidi"/>
          <w:sz w:val="24"/>
          <w:szCs w:val="24"/>
        </w:rPr>
        <w:t>ause</w:t>
      </w:r>
      <w:r w:rsidRPr="00A66F2A">
        <w:rPr>
          <w:rFonts w:asciiTheme="majorBidi" w:hAnsiTheme="majorBidi" w:cstheme="majorBidi"/>
          <w:sz w:val="24"/>
          <w:szCs w:val="24"/>
        </w:rPr>
        <w:t>.</w:t>
      </w:r>
      <w:r w:rsidR="00D05303">
        <w:rPr>
          <w:rFonts w:asciiTheme="majorBidi" w:hAnsiTheme="majorBidi" w:cstheme="majorBidi"/>
          <w:sz w:val="24"/>
          <w:szCs w:val="24"/>
        </w:rPr>
        <w:t xml:space="preserve"> </w:t>
      </w:r>
      <w:r w:rsidRPr="00A66F2A">
        <w:rPr>
          <w:rFonts w:asciiTheme="majorBidi" w:hAnsiTheme="majorBidi" w:cstheme="majorBidi"/>
          <w:sz w:val="24"/>
          <w:szCs w:val="24"/>
        </w:rPr>
        <w:t>So there's this disagreement by judges on a very influential court</w:t>
      </w:r>
      <w:r w:rsidR="00D05303">
        <w:rPr>
          <w:rFonts w:asciiTheme="majorBidi" w:hAnsiTheme="majorBidi" w:cstheme="majorBidi"/>
          <w:sz w:val="24"/>
          <w:szCs w:val="24"/>
        </w:rPr>
        <w:t xml:space="preserve"> a</w:t>
      </w:r>
      <w:r w:rsidRPr="00A66F2A">
        <w:rPr>
          <w:rFonts w:asciiTheme="majorBidi" w:hAnsiTheme="majorBidi" w:cstheme="majorBidi"/>
          <w:sz w:val="24"/>
          <w:szCs w:val="24"/>
        </w:rPr>
        <w:t>bout what the case is really about.</w:t>
      </w:r>
      <w:r w:rsidR="00D05303">
        <w:rPr>
          <w:rFonts w:asciiTheme="majorBidi" w:hAnsiTheme="majorBidi" w:cstheme="majorBidi"/>
          <w:sz w:val="24"/>
          <w:szCs w:val="24"/>
        </w:rPr>
        <w:t xml:space="preserve"> </w:t>
      </w:r>
      <w:r w:rsidRPr="00A66F2A">
        <w:rPr>
          <w:rFonts w:asciiTheme="majorBidi" w:hAnsiTheme="majorBidi" w:cstheme="majorBidi"/>
          <w:sz w:val="24"/>
          <w:szCs w:val="24"/>
        </w:rPr>
        <w:t>And so that poses a difficult</w:t>
      </w:r>
      <w:r w:rsidR="00E548E2">
        <w:rPr>
          <w:rFonts w:asciiTheme="majorBidi" w:hAnsiTheme="majorBidi" w:cstheme="majorBidi"/>
          <w:sz w:val="24"/>
          <w:szCs w:val="24"/>
        </w:rPr>
        <w:t>y</w:t>
      </w:r>
      <w:r w:rsidRPr="00A66F2A">
        <w:rPr>
          <w:rFonts w:asciiTheme="majorBidi" w:hAnsiTheme="majorBidi" w:cstheme="majorBidi"/>
          <w:sz w:val="24"/>
          <w:szCs w:val="24"/>
        </w:rPr>
        <w:t xml:space="preserve"> for students. </w:t>
      </w:r>
    </w:p>
    <w:p w:rsidR="00D05303"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 xml:space="preserve">Second difficulty is implied by what I just said. The writers of the opinions in the case are </w:t>
      </w:r>
      <w:proofErr w:type="gramStart"/>
      <w:r w:rsidR="0062674F">
        <w:rPr>
          <w:rFonts w:asciiTheme="majorBidi" w:hAnsiTheme="majorBidi" w:cstheme="majorBidi"/>
          <w:sz w:val="24"/>
          <w:szCs w:val="24"/>
        </w:rPr>
        <w:t>d</w:t>
      </w:r>
      <w:r w:rsidRPr="00A66F2A">
        <w:rPr>
          <w:rFonts w:asciiTheme="majorBidi" w:hAnsiTheme="majorBidi" w:cstheme="majorBidi"/>
          <w:sz w:val="24"/>
          <w:szCs w:val="24"/>
        </w:rPr>
        <w:t>iametrically</w:t>
      </w:r>
      <w:proofErr w:type="gramEnd"/>
      <w:r w:rsidRPr="00A66F2A">
        <w:rPr>
          <w:rFonts w:asciiTheme="majorBidi" w:hAnsiTheme="majorBidi" w:cstheme="majorBidi"/>
          <w:sz w:val="24"/>
          <w:szCs w:val="24"/>
        </w:rPr>
        <w:t xml:space="preserve"> opposed.</w:t>
      </w:r>
      <w:r w:rsidR="00D05303">
        <w:rPr>
          <w:rFonts w:asciiTheme="majorBidi" w:hAnsiTheme="majorBidi" w:cstheme="majorBidi"/>
          <w:sz w:val="24"/>
          <w:szCs w:val="24"/>
        </w:rPr>
        <w:t xml:space="preserve"> </w:t>
      </w:r>
      <w:r w:rsidRPr="00A66F2A">
        <w:rPr>
          <w:rFonts w:asciiTheme="majorBidi" w:hAnsiTheme="majorBidi" w:cstheme="majorBidi"/>
          <w:sz w:val="24"/>
          <w:szCs w:val="24"/>
        </w:rPr>
        <w:t>And they are diametrically opposed</w:t>
      </w:r>
      <w:r w:rsidR="00D05303">
        <w:rPr>
          <w:rFonts w:asciiTheme="majorBidi" w:hAnsiTheme="majorBidi" w:cstheme="majorBidi"/>
          <w:sz w:val="24"/>
          <w:szCs w:val="24"/>
        </w:rPr>
        <w:t xml:space="preserve"> o</w:t>
      </w:r>
      <w:r w:rsidRPr="00A66F2A">
        <w:rPr>
          <w:rFonts w:asciiTheme="majorBidi" w:hAnsiTheme="majorBidi" w:cstheme="majorBidi"/>
          <w:sz w:val="24"/>
          <w:szCs w:val="24"/>
        </w:rPr>
        <w:t>n this fundamental question. How far along the chain of causation</w:t>
      </w:r>
      <w:r w:rsidR="00D05303">
        <w:rPr>
          <w:rFonts w:asciiTheme="majorBidi" w:hAnsiTheme="majorBidi" w:cstheme="majorBidi"/>
          <w:sz w:val="24"/>
          <w:szCs w:val="24"/>
        </w:rPr>
        <w:t xml:space="preserve"> d</w:t>
      </w:r>
      <w:r w:rsidRPr="00A66F2A">
        <w:rPr>
          <w:rFonts w:asciiTheme="majorBidi" w:hAnsiTheme="majorBidi" w:cstheme="majorBidi"/>
          <w:sz w:val="24"/>
          <w:szCs w:val="24"/>
        </w:rPr>
        <w:t>o we hold people account</w:t>
      </w:r>
      <w:r w:rsidR="00E548E2">
        <w:rPr>
          <w:rFonts w:asciiTheme="majorBidi" w:hAnsiTheme="majorBidi" w:cstheme="majorBidi"/>
          <w:sz w:val="24"/>
          <w:szCs w:val="24"/>
        </w:rPr>
        <w:t>able</w:t>
      </w:r>
      <w:r w:rsidRPr="00A66F2A">
        <w:rPr>
          <w:rFonts w:asciiTheme="majorBidi" w:hAnsiTheme="majorBidi" w:cstheme="majorBidi"/>
          <w:sz w:val="24"/>
          <w:szCs w:val="24"/>
        </w:rPr>
        <w:t xml:space="preserve">? </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And the third reason for difficulty that students have is that it involves the often perplexing dichotomy between questions of law and questions of fact.</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 xml:space="preserve">One reason students often have some problems with the case is that </w:t>
      </w:r>
      <w:r w:rsidR="00E548E2">
        <w:rPr>
          <w:rFonts w:asciiTheme="majorBidi" w:hAnsiTheme="majorBidi" w:cstheme="majorBidi"/>
          <w:sz w:val="24"/>
          <w:szCs w:val="24"/>
        </w:rPr>
        <w:t>a</w:t>
      </w:r>
      <w:r w:rsidR="00CC0A9C">
        <w:rPr>
          <w:rFonts w:asciiTheme="majorBidi" w:hAnsiTheme="majorBidi" w:cstheme="majorBidi"/>
          <w:sz w:val="24"/>
          <w:szCs w:val="24"/>
        </w:rPr>
        <w:t xml:space="preserve"> very prominent jurist, </w:t>
      </w:r>
      <w:r w:rsidRPr="00A66F2A">
        <w:rPr>
          <w:rFonts w:asciiTheme="majorBidi" w:hAnsiTheme="majorBidi" w:cstheme="majorBidi"/>
          <w:sz w:val="24"/>
          <w:szCs w:val="24"/>
        </w:rPr>
        <w:t>Benjamin Cardozo</w:t>
      </w:r>
      <w:r w:rsidR="00CC0A9C">
        <w:rPr>
          <w:rFonts w:asciiTheme="majorBidi" w:hAnsiTheme="majorBidi" w:cstheme="majorBidi"/>
          <w:sz w:val="24"/>
          <w:szCs w:val="24"/>
        </w:rPr>
        <w:t>,</w:t>
      </w:r>
      <w:r w:rsidR="00E548E2">
        <w:rPr>
          <w:rFonts w:asciiTheme="majorBidi" w:hAnsiTheme="majorBidi" w:cstheme="majorBidi"/>
          <w:sz w:val="24"/>
          <w:szCs w:val="24"/>
        </w:rPr>
        <w:t xml:space="preserve"> has v</w:t>
      </w:r>
      <w:r w:rsidRPr="00A66F2A">
        <w:rPr>
          <w:rFonts w:asciiTheme="majorBidi" w:hAnsiTheme="majorBidi" w:cstheme="majorBidi"/>
          <w:sz w:val="24"/>
          <w:szCs w:val="24"/>
        </w:rPr>
        <w:t>ery firm ideas about what the case is not about. And he takes some pains to say</w:t>
      </w:r>
      <w:r w:rsidR="00E548E2">
        <w:rPr>
          <w:rFonts w:asciiTheme="majorBidi" w:hAnsiTheme="majorBidi" w:cstheme="majorBidi"/>
          <w:sz w:val="24"/>
          <w:szCs w:val="24"/>
        </w:rPr>
        <w:t xml:space="preserve"> t</w:t>
      </w:r>
      <w:r w:rsidRPr="00A66F2A">
        <w:rPr>
          <w:rFonts w:asciiTheme="majorBidi" w:hAnsiTheme="majorBidi" w:cstheme="majorBidi"/>
          <w:sz w:val="24"/>
          <w:szCs w:val="24"/>
        </w:rPr>
        <w:t>his case is not about proximate causation.</w:t>
      </w:r>
      <w:r w:rsidR="00D05303">
        <w:rPr>
          <w:rFonts w:asciiTheme="majorBidi" w:hAnsiTheme="majorBidi" w:cstheme="majorBidi"/>
          <w:sz w:val="24"/>
          <w:szCs w:val="24"/>
        </w:rPr>
        <w:t xml:space="preserve"> </w:t>
      </w:r>
      <w:r w:rsidRPr="00A66F2A">
        <w:rPr>
          <w:rFonts w:asciiTheme="majorBidi" w:hAnsiTheme="majorBidi" w:cstheme="majorBidi"/>
          <w:sz w:val="24"/>
          <w:szCs w:val="24"/>
        </w:rPr>
        <w:t>He says it's not about causation proximate or otherwise. He says the case is about something else.</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It's about</w:t>
      </w:r>
      <w:r w:rsidR="004132C7">
        <w:rPr>
          <w:rFonts w:asciiTheme="majorBidi" w:hAnsiTheme="majorBidi" w:cstheme="majorBidi"/>
          <w:sz w:val="24"/>
          <w:szCs w:val="24"/>
        </w:rPr>
        <w:t xml:space="preserve"> d</w:t>
      </w:r>
      <w:r w:rsidRPr="00A66F2A">
        <w:rPr>
          <w:rFonts w:asciiTheme="majorBidi" w:hAnsiTheme="majorBidi" w:cstheme="majorBidi"/>
          <w:sz w:val="24"/>
          <w:szCs w:val="24"/>
        </w:rPr>
        <w:t>uty and how we determine the scope of duty. Judge Andrews, Judge William Andrew</w:t>
      </w:r>
      <w:r w:rsidR="00CC0A9C">
        <w:rPr>
          <w:rFonts w:asciiTheme="majorBidi" w:hAnsiTheme="majorBidi" w:cstheme="majorBidi"/>
          <w:sz w:val="24"/>
          <w:szCs w:val="24"/>
        </w:rPr>
        <w:t>s, the dissenter, said that in he</w:t>
      </w:r>
      <w:r w:rsidRPr="00A66F2A">
        <w:rPr>
          <w:rFonts w:asciiTheme="majorBidi" w:hAnsiTheme="majorBidi" w:cstheme="majorBidi"/>
          <w:sz w:val="24"/>
          <w:szCs w:val="24"/>
        </w:rPr>
        <w:t xml:space="preserve"> argu</w:t>
      </w:r>
      <w:r w:rsidR="00CC0A9C">
        <w:rPr>
          <w:rFonts w:asciiTheme="majorBidi" w:hAnsiTheme="majorBidi" w:cstheme="majorBidi"/>
          <w:sz w:val="24"/>
          <w:szCs w:val="24"/>
        </w:rPr>
        <w:t>ed</w:t>
      </w:r>
      <w:r w:rsidRPr="00A66F2A">
        <w:rPr>
          <w:rFonts w:asciiTheme="majorBidi" w:hAnsiTheme="majorBidi" w:cstheme="majorBidi"/>
          <w:sz w:val="24"/>
          <w:szCs w:val="24"/>
        </w:rPr>
        <w:t xml:space="preserve"> very strenuously that </w:t>
      </w:r>
      <w:r w:rsidR="004132C7">
        <w:rPr>
          <w:rFonts w:asciiTheme="majorBidi" w:hAnsiTheme="majorBidi" w:cstheme="majorBidi"/>
          <w:sz w:val="24"/>
          <w:szCs w:val="24"/>
        </w:rPr>
        <w:t>d</w:t>
      </w:r>
      <w:r w:rsidRPr="00A66F2A">
        <w:rPr>
          <w:rFonts w:asciiTheme="majorBidi" w:hAnsiTheme="majorBidi" w:cstheme="majorBidi"/>
          <w:sz w:val="24"/>
          <w:szCs w:val="24"/>
        </w:rPr>
        <w:t>uty is almost a universal thing.</w:t>
      </w:r>
      <w:r w:rsidR="004132C7">
        <w:rPr>
          <w:rFonts w:asciiTheme="majorBidi" w:hAnsiTheme="majorBidi" w:cstheme="majorBidi"/>
          <w:sz w:val="24"/>
          <w:szCs w:val="24"/>
        </w:rPr>
        <w:t xml:space="preserve"> </w:t>
      </w:r>
      <w:r w:rsidRPr="00A66F2A">
        <w:rPr>
          <w:rFonts w:asciiTheme="majorBidi" w:hAnsiTheme="majorBidi" w:cstheme="majorBidi"/>
          <w:sz w:val="24"/>
          <w:szCs w:val="24"/>
        </w:rPr>
        <w:t>We owe a duty</w:t>
      </w:r>
      <w:r w:rsidR="004132C7">
        <w:rPr>
          <w:rFonts w:asciiTheme="majorBidi" w:hAnsiTheme="majorBidi" w:cstheme="majorBidi"/>
          <w:sz w:val="24"/>
          <w:szCs w:val="24"/>
        </w:rPr>
        <w:t xml:space="preserve"> t</w:t>
      </w:r>
      <w:r w:rsidRPr="00A66F2A">
        <w:rPr>
          <w:rFonts w:asciiTheme="majorBidi" w:hAnsiTheme="majorBidi" w:cstheme="majorBidi"/>
          <w:sz w:val="24"/>
          <w:szCs w:val="24"/>
        </w:rPr>
        <w:t xml:space="preserve">o the world at large. And so the problem of the case is not going to be decided by deciding </w:t>
      </w:r>
      <w:r w:rsidRPr="00A66F2A">
        <w:rPr>
          <w:rFonts w:asciiTheme="majorBidi" w:hAnsiTheme="majorBidi" w:cstheme="majorBidi"/>
          <w:sz w:val="24"/>
          <w:szCs w:val="24"/>
        </w:rPr>
        <w:lastRenderedPageBreak/>
        <w:t>the scope of duty.</w:t>
      </w:r>
      <w:r w:rsidR="004132C7">
        <w:rPr>
          <w:rFonts w:asciiTheme="majorBidi" w:hAnsiTheme="majorBidi" w:cstheme="majorBidi"/>
          <w:sz w:val="24"/>
          <w:szCs w:val="24"/>
        </w:rPr>
        <w:t xml:space="preserve"> Rather it has to do with p</w:t>
      </w:r>
      <w:r w:rsidRPr="00A66F2A">
        <w:rPr>
          <w:rFonts w:asciiTheme="majorBidi" w:hAnsiTheme="majorBidi" w:cstheme="majorBidi"/>
          <w:sz w:val="24"/>
          <w:szCs w:val="24"/>
        </w:rPr>
        <w:t xml:space="preserve">roximate causation. Now where they really part company </w:t>
      </w:r>
      <w:r w:rsidRPr="00E548E2">
        <w:rPr>
          <w:rFonts w:asciiTheme="majorBidi" w:hAnsiTheme="majorBidi" w:cstheme="majorBidi"/>
          <w:sz w:val="24"/>
          <w:szCs w:val="24"/>
        </w:rPr>
        <w:t>I think is on the</w:t>
      </w:r>
      <w:r w:rsidRPr="00A66F2A">
        <w:rPr>
          <w:rFonts w:asciiTheme="majorBidi" w:hAnsiTheme="majorBidi" w:cstheme="majorBidi"/>
          <w:sz w:val="24"/>
          <w:szCs w:val="24"/>
        </w:rPr>
        <w:t xml:space="preserve"> question of who should decide these problematic cases.</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We've got a case of complicated facts in Pa</w:t>
      </w:r>
      <w:r w:rsidR="004132C7">
        <w:rPr>
          <w:rFonts w:asciiTheme="majorBidi" w:hAnsiTheme="majorBidi" w:cstheme="majorBidi"/>
          <w:sz w:val="24"/>
          <w:szCs w:val="24"/>
        </w:rPr>
        <w:t>lsgraf</w:t>
      </w:r>
      <w:r w:rsidRPr="00A66F2A">
        <w:rPr>
          <w:rFonts w:asciiTheme="majorBidi" w:hAnsiTheme="majorBidi" w:cstheme="majorBidi"/>
          <w:sz w:val="24"/>
          <w:szCs w:val="24"/>
        </w:rPr>
        <w:t>. A couple of railway employees were helping a passenger who was obviously in a hurry</w:t>
      </w:r>
      <w:r w:rsidR="00CC0A9C">
        <w:rPr>
          <w:rFonts w:asciiTheme="majorBidi" w:hAnsiTheme="majorBidi" w:cstheme="majorBidi"/>
          <w:sz w:val="24"/>
          <w:szCs w:val="24"/>
        </w:rPr>
        <w:t>, w</w:t>
      </w:r>
      <w:r w:rsidRPr="00A66F2A">
        <w:rPr>
          <w:rFonts w:asciiTheme="majorBidi" w:hAnsiTheme="majorBidi" w:cstheme="majorBidi"/>
          <w:sz w:val="24"/>
          <w:szCs w:val="24"/>
        </w:rPr>
        <w:t>ho was late, who was trying to get on a train</w:t>
      </w:r>
      <w:r w:rsidR="00E548E2">
        <w:rPr>
          <w:rFonts w:asciiTheme="majorBidi" w:hAnsiTheme="majorBidi" w:cstheme="majorBidi"/>
          <w:sz w:val="24"/>
          <w:szCs w:val="24"/>
        </w:rPr>
        <w:t xml:space="preserve"> </w:t>
      </w:r>
      <w:r w:rsidR="004132C7">
        <w:rPr>
          <w:rFonts w:asciiTheme="majorBidi" w:hAnsiTheme="majorBidi" w:cstheme="majorBidi"/>
          <w:sz w:val="24"/>
          <w:szCs w:val="24"/>
        </w:rPr>
        <w:t>a</w:t>
      </w:r>
      <w:r w:rsidRPr="00A66F2A">
        <w:rPr>
          <w:rFonts w:asciiTheme="majorBidi" w:hAnsiTheme="majorBidi" w:cstheme="majorBidi"/>
          <w:sz w:val="24"/>
          <w:szCs w:val="24"/>
        </w:rPr>
        <w:t>s the train was moving. The car that he was trying to get on was crowded with people.</w:t>
      </w:r>
    </w:p>
    <w:p w:rsidR="004132C7"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 xml:space="preserve">Bulging at the seams, if you will. And if you can imagine there was one railway employee riding on the train helping </w:t>
      </w:r>
      <w:r w:rsidR="004132C7">
        <w:rPr>
          <w:rFonts w:asciiTheme="majorBidi" w:hAnsiTheme="majorBidi" w:cstheme="majorBidi"/>
          <w:sz w:val="24"/>
          <w:szCs w:val="24"/>
        </w:rPr>
        <w:t>p</w:t>
      </w:r>
      <w:r w:rsidRPr="00A66F2A">
        <w:rPr>
          <w:rFonts w:asciiTheme="majorBidi" w:hAnsiTheme="majorBidi" w:cstheme="majorBidi"/>
          <w:sz w:val="24"/>
          <w:szCs w:val="24"/>
        </w:rPr>
        <w:t>ull this person onto the car as it was moving along and another pushing the passenger along, trying to get him up on this car</w:t>
      </w:r>
      <w:r w:rsidR="004132C7">
        <w:rPr>
          <w:rFonts w:asciiTheme="majorBidi" w:hAnsiTheme="majorBidi" w:cstheme="majorBidi"/>
          <w:sz w:val="24"/>
          <w:szCs w:val="24"/>
        </w:rPr>
        <w:t>. I</w:t>
      </w:r>
      <w:r w:rsidRPr="00A66F2A">
        <w:rPr>
          <w:rFonts w:asciiTheme="majorBidi" w:hAnsiTheme="majorBidi" w:cstheme="majorBidi"/>
          <w:sz w:val="24"/>
          <w:szCs w:val="24"/>
        </w:rPr>
        <w:t xml:space="preserve">n their helpful conduct, they dislodged the package that the passenger was carrying, </w:t>
      </w:r>
      <w:r w:rsidR="00E548E2">
        <w:rPr>
          <w:rFonts w:asciiTheme="majorBidi" w:hAnsiTheme="majorBidi" w:cstheme="majorBidi"/>
          <w:sz w:val="24"/>
          <w:szCs w:val="24"/>
        </w:rPr>
        <w:t>and</w:t>
      </w:r>
      <w:r w:rsidRPr="00A66F2A">
        <w:rPr>
          <w:rFonts w:asciiTheme="majorBidi" w:hAnsiTheme="majorBidi" w:cstheme="majorBidi"/>
          <w:sz w:val="24"/>
          <w:szCs w:val="24"/>
        </w:rPr>
        <w:t xml:space="preserve"> it fell beneath the wheels of the moving car and it turns out that the contents of that package was fireworks and it set off a tremendous explosion. One of the interesting things about the case in the way that Cardozo decided cases was that </w:t>
      </w:r>
      <w:r w:rsidRPr="004132C7">
        <w:rPr>
          <w:rFonts w:asciiTheme="majorBidi" w:hAnsiTheme="majorBidi" w:cstheme="majorBidi"/>
          <w:sz w:val="24"/>
          <w:szCs w:val="24"/>
        </w:rPr>
        <w:t>he left a lot of the</w:t>
      </w:r>
      <w:r w:rsidR="004132C7">
        <w:rPr>
          <w:rFonts w:asciiTheme="majorBidi" w:hAnsiTheme="majorBidi" w:cstheme="majorBidi"/>
          <w:sz w:val="24"/>
          <w:szCs w:val="24"/>
        </w:rPr>
        <w:t xml:space="preserve"> details o</w:t>
      </w:r>
      <w:r w:rsidRPr="00A66F2A">
        <w:rPr>
          <w:rFonts w:asciiTheme="majorBidi" w:hAnsiTheme="majorBidi" w:cstheme="majorBidi"/>
          <w:sz w:val="24"/>
          <w:szCs w:val="24"/>
        </w:rPr>
        <w:t xml:space="preserve">ut of the case in his opinion. </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The blast was reported</w:t>
      </w:r>
      <w:r w:rsidR="004132C7">
        <w:rPr>
          <w:rFonts w:asciiTheme="majorBidi" w:hAnsiTheme="majorBidi" w:cstheme="majorBidi"/>
          <w:sz w:val="24"/>
          <w:szCs w:val="24"/>
        </w:rPr>
        <w:t xml:space="preserve"> by</w:t>
      </w:r>
      <w:r w:rsidRPr="00A66F2A">
        <w:rPr>
          <w:rFonts w:asciiTheme="majorBidi" w:hAnsiTheme="majorBidi" w:cstheme="majorBidi"/>
          <w:sz w:val="24"/>
          <w:szCs w:val="24"/>
        </w:rPr>
        <w:t xml:space="preserve"> the New York Times. And it reported that 19 people were injured.</w:t>
      </w:r>
      <w:r w:rsidR="004132C7">
        <w:rPr>
          <w:rFonts w:asciiTheme="majorBidi" w:hAnsiTheme="majorBidi" w:cstheme="majorBidi"/>
          <w:sz w:val="24"/>
          <w:szCs w:val="24"/>
        </w:rPr>
        <w:t xml:space="preserve"> </w:t>
      </w:r>
      <w:r w:rsidRPr="00A66F2A">
        <w:rPr>
          <w:rFonts w:asciiTheme="majorBidi" w:hAnsiTheme="majorBidi" w:cstheme="majorBidi"/>
          <w:sz w:val="24"/>
          <w:szCs w:val="24"/>
        </w:rPr>
        <w:t xml:space="preserve"> That the force of the explosion actually blew out a great portion of the platform upon which passengers were standing.</w:t>
      </w:r>
      <w:r w:rsidR="004132C7">
        <w:rPr>
          <w:rFonts w:asciiTheme="majorBidi" w:hAnsiTheme="majorBidi" w:cstheme="majorBidi"/>
          <w:sz w:val="24"/>
          <w:szCs w:val="24"/>
        </w:rPr>
        <w:t xml:space="preserve"> </w:t>
      </w:r>
      <w:r w:rsidRPr="00A66F2A">
        <w:rPr>
          <w:rFonts w:asciiTheme="majorBidi" w:hAnsiTheme="majorBidi" w:cstheme="majorBidi"/>
          <w:sz w:val="24"/>
          <w:szCs w:val="24"/>
        </w:rPr>
        <w:t>And it knocked over a rather sizable scale. So</w:t>
      </w:r>
      <w:r w:rsidR="004132C7">
        <w:rPr>
          <w:rFonts w:asciiTheme="majorBidi" w:hAnsiTheme="majorBidi" w:cstheme="majorBidi"/>
          <w:sz w:val="24"/>
          <w:szCs w:val="24"/>
        </w:rPr>
        <w:t>, t</w:t>
      </w:r>
      <w:r w:rsidRPr="00A66F2A">
        <w:rPr>
          <w:rFonts w:asciiTheme="majorBidi" w:hAnsiTheme="majorBidi" w:cstheme="majorBidi"/>
          <w:sz w:val="24"/>
          <w:szCs w:val="24"/>
        </w:rPr>
        <w:t xml:space="preserve">he </w:t>
      </w:r>
      <w:r w:rsidR="00E548E2" w:rsidRPr="00E548E2">
        <w:rPr>
          <w:rFonts w:asciiTheme="majorBidi" w:hAnsiTheme="majorBidi" w:cstheme="majorBidi"/>
          <w:sz w:val="24"/>
          <w:szCs w:val="24"/>
        </w:rPr>
        <w:t xml:space="preserve">article in the </w:t>
      </w:r>
      <w:r w:rsidRPr="00E548E2">
        <w:rPr>
          <w:rFonts w:asciiTheme="majorBidi" w:hAnsiTheme="majorBidi" w:cstheme="majorBidi"/>
          <w:sz w:val="24"/>
          <w:szCs w:val="24"/>
        </w:rPr>
        <w:t>Times</w:t>
      </w:r>
      <w:r w:rsidRPr="00A66F2A">
        <w:rPr>
          <w:rFonts w:asciiTheme="majorBidi" w:hAnsiTheme="majorBidi" w:cstheme="majorBidi"/>
          <w:sz w:val="24"/>
          <w:szCs w:val="24"/>
        </w:rPr>
        <w:t xml:space="preserve"> referred to it as a weighing machine, </w:t>
      </w:r>
      <w:r w:rsidR="00F12D3A">
        <w:rPr>
          <w:rFonts w:asciiTheme="majorBidi" w:hAnsiTheme="majorBidi" w:cstheme="majorBidi"/>
          <w:sz w:val="24"/>
          <w:szCs w:val="24"/>
        </w:rPr>
        <w:t>a p</w:t>
      </w:r>
      <w:r w:rsidRPr="00E548E2">
        <w:rPr>
          <w:rFonts w:asciiTheme="majorBidi" w:hAnsiTheme="majorBidi" w:cstheme="majorBidi"/>
          <w:sz w:val="24"/>
          <w:szCs w:val="24"/>
        </w:rPr>
        <w:t xml:space="preserve">enny </w:t>
      </w:r>
      <w:r w:rsidR="00F12D3A">
        <w:rPr>
          <w:rFonts w:asciiTheme="majorBidi" w:hAnsiTheme="majorBidi" w:cstheme="majorBidi"/>
          <w:sz w:val="24"/>
          <w:szCs w:val="24"/>
        </w:rPr>
        <w:t>w</w:t>
      </w:r>
      <w:r w:rsidR="00E548E2" w:rsidRPr="00E548E2">
        <w:rPr>
          <w:rFonts w:asciiTheme="majorBidi" w:hAnsiTheme="majorBidi" w:cstheme="majorBidi"/>
          <w:sz w:val="24"/>
          <w:szCs w:val="24"/>
        </w:rPr>
        <w:t>eighing</w:t>
      </w:r>
      <w:r w:rsidRPr="00E548E2">
        <w:rPr>
          <w:rFonts w:asciiTheme="majorBidi" w:hAnsiTheme="majorBidi" w:cstheme="majorBidi"/>
          <w:sz w:val="24"/>
          <w:szCs w:val="24"/>
        </w:rPr>
        <w:t xml:space="preserve"> machine</w:t>
      </w:r>
      <w:r w:rsidRPr="00A66F2A">
        <w:rPr>
          <w:rFonts w:asciiTheme="majorBidi" w:hAnsiTheme="majorBidi" w:cstheme="majorBidi"/>
          <w:sz w:val="24"/>
          <w:szCs w:val="24"/>
        </w:rPr>
        <w:t>.</w:t>
      </w:r>
    </w:p>
    <w:p w:rsidR="008C4D55" w:rsidRPr="00A66F2A" w:rsidRDefault="00E548E2" w:rsidP="00975DBE">
      <w:pPr>
        <w:jc w:val="both"/>
        <w:rPr>
          <w:rFonts w:asciiTheme="majorBidi" w:hAnsiTheme="majorBidi" w:cstheme="majorBidi"/>
          <w:sz w:val="24"/>
          <w:szCs w:val="24"/>
        </w:rPr>
      </w:pPr>
      <w:r>
        <w:rPr>
          <w:rFonts w:asciiTheme="majorBidi" w:hAnsiTheme="majorBidi" w:cstheme="majorBidi"/>
          <w:sz w:val="24"/>
          <w:szCs w:val="24"/>
        </w:rPr>
        <w:t xml:space="preserve">A </w:t>
      </w:r>
      <w:r w:rsidR="008C4D55" w:rsidRPr="00A66F2A">
        <w:rPr>
          <w:rFonts w:asciiTheme="majorBidi" w:hAnsiTheme="majorBidi" w:cstheme="majorBidi"/>
          <w:sz w:val="24"/>
          <w:szCs w:val="24"/>
        </w:rPr>
        <w:t>Big heavy</w:t>
      </w:r>
      <w:r>
        <w:rPr>
          <w:rFonts w:asciiTheme="majorBidi" w:hAnsiTheme="majorBidi" w:cstheme="majorBidi"/>
          <w:sz w:val="24"/>
          <w:szCs w:val="24"/>
        </w:rPr>
        <w:t xml:space="preserve"> thing</w:t>
      </w:r>
      <w:r w:rsidR="008C4D55" w:rsidRPr="00A66F2A">
        <w:rPr>
          <w:rFonts w:asciiTheme="majorBidi" w:hAnsiTheme="majorBidi" w:cstheme="majorBidi"/>
          <w:sz w:val="24"/>
          <w:szCs w:val="24"/>
        </w:rPr>
        <w:t xml:space="preserve">, it's knocked over. </w:t>
      </w:r>
      <w:r w:rsidR="008C4D55" w:rsidRPr="00EB09E4">
        <w:rPr>
          <w:rFonts w:asciiTheme="majorBidi" w:hAnsiTheme="majorBidi" w:cstheme="majorBidi"/>
          <w:sz w:val="24"/>
          <w:szCs w:val="24"/>
        </w:rPr>
        <w:t>And according to</w:t>
      </w:r>
      <w:r w:rsidR="00EB09E4" w:rsidRPr="00EB09E4">
        <w:rPr>
          <w:rFonts w:asciiTheme="majorBidi" w:hAnsiTheme="majorBidi" w:cstheme="majorBidi"/>
          <w:sz w:val="24"/>
          <w:szCs w:val="24"/>
        </w:rPr>
        <w:t xml:space="preserve"> P</w:t>
      </w:r>
      <w:r w:rsidR="00CC0A9C">
        <w:rPr>
          <w:rFonts w:asciiTheme="majorBidi" w:hAnsiTheme="majorBidi" w:cstheme="majorBidi"/>
          <w:sz w:val="24"/>
          <w:szCs w:val="24"/>
        </w:rPr>
        <w:t>alsgraf, the plaintiff</w:t>
      </w:r>
      <w:r w:rsidR="00EB09E4">
        <w:rPr>
          <w:rFonts w:asciiTheme="majorBidi" w:hAnsiTheme="majorBidi" w:cstheme="majorBidi"/>
          <w:sz w:val="24"/>
          <w:szCs w:val="24"/>
        </w:rPr>
        <w:t>, s</w:t>
      </w:r>
      <w:r w:rsidR="008C4D55" w:rsidRPr="00A66F2A">
        <w:rPr>
          <w:rFonts w:asciiTheme="majorBidi" w:hAnsiTheme="majorBidi" w:cstheme="majorBidi"/>
          <w:sz w:val="24"/>
          <w:szCs w:val="24"/>
        </w:rPr>
        <w:t>he was injured when this s</w:t>
      </w:r>
      <w:r w:rsidR="00EB09E4">
        <w:rPr>
          <w:rFonts w:asciiTheme="majorBidi" w:hAnsiTheme="majorBidi" w:cstheme="majorBidi"/>
          <w:sz w:val="24"/>
          <w:szCs w:val="24"/>
        </w:rPr>
        <w:t>c</w:t>
      </w:r>
      <w:r w:rsidR="008C4D55" w:rsidRPr="00A66F2A">
        <w:rPr>
          <w:rFonts w:asciiTheme="majorBidi" w:hAnsiTheme="majorBidi" w:cstheme="majorBidi"/>
          <w:sz w:val="24"/>
          <w:szCs w:val="24"/>
        </w:rPr>
        <w:t>ale fell over and knocked against her.</w:t>
      </w:r>
    </w:p>
    <w:p w:rsidR="008C4D55" w:rsidRPr="00A66F2A" w:rsidRDefault="008C4D55" w:rsidP="00975DBE">
      <w:pPr>
        <w:jc w:val="both"/>
        <w:rPr>
          <w:rFonts w:asciiTheme="majorBidi" w:hAnsiTheme="majorBidi" w:cstheme="majorBidi"/>
          <w:sz w:val="24"/>
          <w:szCs w:val="24"/>
        </w:rPr>
      </w:pPr>
      <w:r w:rsidRPr="00EB09E4">
        <w:rPr>
          <w:rFonts w:asciiTheme="majorBidi" w:hAnsiTheme="majorBidi" w:cstheme="majorBidi"/>
          <w:sz w:val="24"/>
          <w:szCs w:val="24"/>
        </w:rPr>
        <w:t xml:space="preserve">So it was a </w:t>
      </w:r>
      <w:r w:rsidRPr="00A66F2A">
        <w:rPr>
          <w:rFonts w:asciiTheme="majorBidi" w:hAnsiTheme="majorBidi" w:cstheme="majorBidi"/>
          <w:sz w:val="24"/>
          <w:szCs w:val="24"/>
        </w:rPr>
        <w:t>news worthy case when it happened in Manhattan.</w:t>
      </w:r>
    </w:p>
    <w:p w:rsidR="008C4D55"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But Cardozo kind of left some of these details out because he was focused on the law. Now, Cardozo believed that matters like this of limiting liability somewhere short of the full extension of cause and effect was so important that</w:t>
      </w:r>
      <w:r w:rsidR="004132C7">
        <w:rPr>
          <w:rFonts w:asciiTheme="majorBidi" w:hAnsiTheme="majorBidi" w:cstheme="majorBidi"/>
          <w:sz w:val="24"/>
          <w:szCs w:val="24"/>
        </w:rPr>
        <w:t xml:space="preserve"> it should be decided by judges</w:t>
      </w:r>
      <w:r w:rsidR="00EB09E4">
        <w:rPr>
          <w:rFonts w:asciiTheme="majorBidi" w:hAnsiTheme="majorBidi" w:cstheme="majorBidi"/>
          <w:sz w:val="24"/>
          <w:szCs w:val="24"/>
        </w:rPr>
        <w:t>,</w:t>
      </w:r>
      <w:r w:rsidR="004132C7">
        <w:rPr>
          <w:rFonts w:asciiTheme="majorBidi" w:hAnsiTheme="majorBidi" w:cstheme="majorBidi"/>
          <w:sz w:val="24"/>
          <w:szCs w:val="24"/>
        </w:rPr>
        <w:t xml:space="preserve"> a</w:t>
      </w:r>
      <w:r w:rsidRPr="00A66F2A">
        <w:rPr>
          <w:rFonts w:asciiTheme="majorBidi" w:hAnsiTheme="majorBidi" w:cstheme="majorBidi"/>
          <w:sz w:val="24"/>
          <w:szCs w:val="24"/>
        </w:rPr>
        <w:t xml:space="preserve">s a matter of law. </w:t>
      </w:r>
      <w:r w:rsidR="00EB09E4">
        <w:rPr>
          <w:rFonts w:asciiTheme="majorBidi" w:hAnsiTheme="majorBidi" w:cstheme="majorBidi"/>
          <w:sz w:val="24"/>
          <w:szCs w:val="24"/>
        </w:rPr>
        <w:t xml:space="preserve">He </w:t>
      </w:r>
      <w:r w:rsidRPr="00A66F2A">
        <w:rPr>
          <w:rFonts w:asciiTheme="majorBidi" w:hAnsiTheme="majorBidi" w:cstheme="majorBidi"/>
          <w:sz w:val="24"/>
          <w:szCs w:val="24"/>
        </w:rPr>
        <w:t>didn't trust juries to be</w:t>
      </w:r>
      <w:r w:rsidR="004132C7">
        <w:rPr>
          <w:rFonts w:asciiTheme="majorBidi" w:hAnsiTheme="majorBidi" w:cstheme="majorBidi"/>
          <w:sz w:val="24"/>
          <w:szCs w:val="24"/>
        </w:rPr>
        <w:t xml:space="preserve"> d</w:t>
      </w:r>
      <w:r w:rsidRPr="00A66F2A">
        <w:rPr>
          <w:rFonts w:asciiTheme="majorBidi" w:hAnsiTheme="majorBidi" w:cstheme="majorBidi"/>
          <w:sz w:val="24"/>
          <w:szCs w:val="24"/>
        </w:rPr>
        <w:t>eciding things about how we're going to be limiting liability as a matter of a broad proposition.</w:t>
      </w:r>
      <w:r w:rsidR="004132C7">
        <w:rPr>
          <w:rFonts w:asciiTheme="majorBidi" w:hAnsiTheme="majorBidi" w:cstheme="majorBidi"/>
          <w:sz w:val="24"/>
          <w:szCs w:val="24"/>
        </w:rPr>
        <w:t xml:space="preserve"> A</w:t>
      </w:r>
      <w:r w:rsidRPr="00A66F2A">
        <w:rPr>
          <w:rFonts w:asciiTheme="majorBidi" w:hAnsiTheme="majorBidi" w:cstheme="majorBidi"/>
          <w:sz w:val="24"/>
          <w:szCs w:val="24"/>
        </w:rPr>
        <w:t xml:space="preserve">nd he came up with </w:t>
      </w:r>
      <w:r w:rsidRPr="00EB09E4">
        <w:rPr>
          <w:rFonts w:asciiTheme="majorBidi" w:hAnsiTheme="majorBidi" w:cstheme="majorBidi"/>
          <w:sz w:val="24"/>
          <w:szCs w:val="24"/>
        </w:rPr>
        <w:t>the idea</w:t>
      </w:r>
      <w:r w:rsidR="00EB09E4">
        <w:rPr>
          <w:rFonts w:asciiTheme="majorBidi" w:hAnsiTheme="majorBidi" w:cstheme="majorBidi"/>
          <w:sz w:val="24"/>
          <w:szCs w:val="24"/>
        </w:rPr>
        <w:t xml:space="preserve"> </w:t>
      </w:r>
      <w:r w:rsidR="00EB09E4" w:rsidRPr="00EB09E4">
        <w:rPr>
          <w:rFonts w:asciiTheme="majorBidi" w:hAnsiTheme="majorBidi" w:cstheme="majorBidi"/>
          <w:sz w:val="24"/>
          <w:szCs w:val="24"/>
        </w:rPr>
        <w:t xml:space="preserve">that </w:t>
      </w:r>
      <w:r w:rsidR="00EB09E4">
        <w:rPr>
          <w:rFonts w:asciiTheme="majorBidi" w:hAnsiTheme="majorBidi" w:cstheme="majorBidi"/>
          <w:sz w:val="24"/>
          <w:szCs w:val="24"/>
        </w:rPr>
        <w:t>t</w:t>
      </w:r>
      <w:r w:rsidRPr="00EB09E4">
        <w:rPr>
          <w:rFonts w:asciiTheme="majorBidi" w:hAnsiTheme="majorBidi" w:cstheme="majorBidi"/>
          <w:sz w:val="24"/>
          <w:szCs w:val="24"/>
        </w:rPr>
        <w:t xml:space="preserve">he </w:t>
      </w:r>
      <w:r w:rsidR="00EB09E4">
        <w:rPr>
          <w:rFonts w:asciiTheme="majorBidi" w:hAnsiTheme="majorBidi" w:cstheme="majorBidi"/>
          <w:sz w:val="24"/>
          <w:szCs w:val="24"/>
        </w:rPr>
        <w:t>legal concept of duty would be t</w:t>
      </w:r>
      <w:r w:rsidRPr="00EB09E4">
        <w:rPr>
          <w:rFonts w:asciiTheme="majorBidi" w:hAnsiTheme="majorBidi" w:cstheme="majorBidi"/>
          <w:sz w:val="24"/>
          <w:szCs w:val="24"/>
        </w:rPr>
        <w:t xml:space="preserve">he vehicle by which judges would </w:t>
      </w:r>
      <w:r w:rsidR="00EB09E4" w:rsidRPr="00EB09E4">
        <w:rPr>
          <w:rFonts w:asciiTheme="majorBidi" w:hAnsiTheme="majorBidi" w:cstheme="majorBidi"/>
          <w:sz w:val="24"/>
          <w:szCs w:val="24"/>
        </w:rPr>
        <w:t xml:space="preserve">limit liability and he thought that judges </w:t>
      </w:r>
      <w:r w:rsidRPr="00A66F2A">
        <w:rPr>
          <w:rFonts w:asciiTheme="majorBidi" w:hAnsiTheme="majorBidi" w:cstheme="majorBidi"/>
          <w:sz w:val="24"/>
          <w:szCs w:val="24"/>
        </w:rPr>
        <w:t xml:space="preserve">could do it on an objective basis by applying the concept of foreseeability. The famous words that he used in the case was </w:t>
      </w:r>
      <w:r w:rsidR="00EB09E4">
        <w:rPr>
          <w:rFonts w:asciiTheme="majorBidi" w:hAnsiTheme="majorBidi" w:cstheme="majorBidi"/>
          <w:sz w:val="24"/>
          <w:szCs w:val="24"/>
        </w:rPr>
        <w:t>“</w:t>
      </w:r>
      <w:r w:rsidR="00CC0A9C">
        <w:rPr>
          <w:rFonts w:asciiTheme="majorBidi" w:hAnsiTheme="majorBidi" w:cstheme="majorBidi"/>
          <w:sz w:val="24"/>
          <w:szCs w:val="24"/>
        </w:rPr>
        <w:t xml:space="preserve">the </w:t>
      </w:r>
      <w:r w:rsidRPr="00A66F2A">
        <w:rPr>
          <w:rFonts w:asciiTheme="majorBidi" w:hAnsiTheme="majorBidi" w:cstheme="majorBidi"/>
          <w:sz w:val="24"/>
          <w:szCs w:val="24"/>
        </w:rPr>
        <w:t>risk to be perceived determines the scope of the duty to be obeyed.</w:t>
      </w:r>
      <w:r w:rsidR="00EB09E4">
        <w:rPr>
          <w:rFonts w:asciiTheme="majorBidi" w:hAnsiTheme="majorBidi" w:cstheme="majorBidi"/>
          <w:sz w:val="24"/>
          <w:szCs w:val="24"/>
        </w:rPr>
        <w:t>”</w:t>
      </w:r>
    </w:p>
    <w:p w:rsidR="00CC0A9C" w:rsidRDefault="004132C7" w:rsidP="00975DBE">
      <w:pPr>
        <w:jc w:val="both"/>
        <w:rPr>
          <w:rFonts w:asciiTheme="majorBidi" w:hAnsiTheme="majorBidi" w:cstheme="majorBidi"/>
          <w:sz w:val="24"/>
          <w:szCs w:val="24"/>
        </w:rPr>
      </w:pPr>
      <w:r w:rsidRPr="00EB09E4">
        <w:rPr>
          <w:rFonts w:asciiTheme="majorBidi" w:hAnsiTheme="majorBidi" w:cstheme="majorBidi"/>
          <w:sz w:val="24"/>
          <w:szCs w:val="24"/>
        </w:rPr>
        <w:t>A</w:t>
      </w:r>
      <w:r w:rsidR="008C4D55" w:rsidRPr="00EB09E4">
        <w:rPr>
          <w:rFonts w:asciiTheme="majorBidi" w:hAnsiTheme="majorBidi" w:cstheme="majorBidi"/>
          <w:sz w:val="24"/>
          <w:szCs w:val="24"/>
        </w:rPr>
        <w:t>nd so he</w:t>
      </w:r>
      <w:r w:rsidR="00EB09E4">
        <w:rPr>
          <w:rFonts w:asciiTheme="majorBidi" w:hAnsiTheme="majorBidi" w:cstheme="majorBidi"/>
          <w:sz w:val="24"/>
          <w:szCs w:val="24"/>
        </w:rPr>
        <w:t xml:space="preserve"> b</w:t>
      </w:r>
      <w:r w:rsidR="008C4D55" w:rsidRPr="00EB09E4">
        <w:rPr>
          <w:rFonts w:asciiTheme="majorBidi" w:hAnsiTheme="majorBidi" w:cstheme="majorBidi"/>
          <w:sz w:val="24"/>
          <w:szCs w:val="24"/>
        </w:rPr>
        <w:t>elieve</w:t>
      </w:r>
      <w:r w:rsidR="00EB09E4" w:rsidRPr="00EB09E4">
        <w:rPr>
          <w:rFonts w:asciiTheme="majorBidi" w:hAnsiTheme="majorBidi" w:cstheme="majorBidi"/>
          <w:sz w:val="24"/>
          <w:szCs w:val="24"/>
        </w:rPr>
        <w:t>d</w:t>
      </w:r>
      <w:r w:rsidR="008C4D55" w:rsidRPr="00EB09E4">
        <w:rPr>
          <w:rFonts w:asciiTheme="majorBidi" w:hAnsiTheme="majorBidi" w:cstheme="majorBidi"/>
          <w:sz w:val="24"/>
          <w:szCs w:val="24"/>
        </w:rPr>
        <w:t xml:space="preserve"> that judges could properly determine what </w:t>
      </w:r>
      <w:proofErr w:type="gramStart"/>
      <w:r w:rsidR="008C4D55" w:rsidRPr="00EB09E4">
        <w:rPr>
          <w:rFonts w:asciiTheme="majorBidi" w:hAnsiTheme="majorBidi" w:cstheme="majorBidi"/>
          <w:sz w:val="24"/>
          <w:szCs w:val="24"/>
        </w:rPr>
        <w:t>were foreseeable risks of conduct</w:t>
      </w:r>
      <w:proofErr w:type="gramEnd"/>
      <w:r w:rsidR="008C4D55" w:rsidRPr="00EB09E4">
        <w:rPr>
          <w:rFonts w:asciiTheme="majorBidi" w:hAnsiTheme="majorBidi" w:cstheme="majorBidi"/>
          <w:sz w:val="24"/>
          <w:szCs w:val="24"/>
        </w:rPr>
        <w:t xml:space="preserve"> and</w:t>
      </w:r>
      <w:r w:rsidR="008C4D55" w:rsidRPr="00A66F2A">
        <w:rPr>
          <w:rFonts w:asciiTheme="majorBidi" w:hAnsiTheme="majorBidi" w:cstheme="majorBidi"/>
          <w:sz w:val="24"/>
          <w:szCs w:val="24"/>
        </w:rPr>
        <w:t xml:space="preserve"> which were not.</w:t>
      </w:r>
      <w:r w:rsidR="00EB09E4">
        <w:rPr>
          <w:rFonts w:asciiTheme="majorBidi" w:hAnsiTheme="majorBidi" w:cstheme="majorBidi"/>
          <w:sz w:val="24"/>
          <w:szCs w:val="24"/>
        </w:rPr>
        <w:t xml:space="preserve"> </w:t>
      </w:r>
      <w:r w:rsidR="008C4D55" w:rsidRPr="00A66F2A">
        <w:rPr>
          <w:rFonts w:asciiTheme="majorBidi" w:hAnsiTheme="majorBidi" w:cstheme="majorBidi"/>
          <w:sz w:val="24"/>
          <w:szCs w:val="24"/>
        </w:rPr>
        <w:t>And if the plaintiff</w:t>
      </w:r>
      <w:r w:rsidR="00F12D3A">
        <w:rPr>
          <w:rFonts w:asciiTheme="majorBidi" w:hAnsiTheme="majorBidi" w:cstheme="majorBidi"/>
          <w:sz w:val="24"/>
          <w:szCs w:val="24"/>
        </w:rPr>
        <w:t>’</w:t>
      </w:r>
      <w:r w:rsidR="008C4D55" w:rsidRPr="00A66F2A">
        <w:rPr>
          <w:rFonts w:asciiTheme="majorBidi" w:hAnsiTheme="majorBidi" w:cstheme="majorBidi"/>
          <w:sz w:val="24"/>
          <w:szCs w:val="24"/>
        </w:rPr>
        <w:t xml:space="preserve">s injury or the plaintiff </w:t>
      </w:r>
      <w:r w:rsidR="00975DBE" w:rsidRPr="00A66F2A">
        <w:rPr>
          <w:rFonts w:asciiTheme="majorBidi" w:hAnsiTheme="majorBidi" w:cstheme="majorBidi"/>
          <w:sz w:val="24"/>
          <w:szCs w:val="24"/>
        </w:rPr>
        <w:t>them se</w:t>
      </w:r>
      <w:r w:rsidR="00975DBE">
        <w:rPr>
          <w:rFonts w:asciiTheme="majorBidi" w:hAnsiTheme="majorBidi" w:cstheme="majorBidi"/>
          <w:sz w:val="24"/>
          <w:szCs w:val="24"/>
        </w:rPr>
        <w:t>lf</w:t>
      </w:r>
      <w:r w:rsidR="008C4D55" w:rsidRPr="00A66F2A">
        <w:rPr>
          <w:rFonts w:asciiTheme="majorBidi" w:hAnsiTheme="majorBidi" w:cstheme="majorBidi"/>
          <w:sz w:val="24"/>
          <w:szCs w:val="24"/>
        </w:rPr>
        <w:t xml:space="preserve"> was outside the</w:t>
      </w:r>
      <w:r w:rsidR="00CC0A9C">
        <w:rPr>
          <w:rFonts w:asciiTheme="majorBidi" w:hAnsiTheme="majorBidi" w:cstheme="majorBidi"/>
          <w:sz w:val="24"/>
          <w:szCs w:val="24"/>
        </w:rPr>
        <w:t xml:space="preserve"> scope of this foreseeable risk, </w:t>
      </w:r>
      <w:r w:rsidR="008C4D55" w:rsidRPr="00A66F2A">
        <w:rPr>
          <w:rFonts w:asciiTheme="majorBidi" w:hAnsiTheme="majorBidi" w:cstheme="majorBidi"/>
          <w:sz w:val="24"/>
          <w:szCs w:val="24"/>
        </w:rPr>
        <w:t>the</w:t>
      </w:r>
      <w:r w:rsidR="00EB09E4">
        <w:rPr>
          <w:rFonts w:asciiTheme="majorBidi" w:hAnsiTheme="majorBidi" w:cstheme="majorBidi"/>
          <w:sz w:val="24"/>
          <w:szCs w:val="24"/>
        </w:rPr>
        <w:t xml:space="preserve">n the defendant </w:t>
      </w:r>
      <w:r w:rsidR="008C4D55" w:rsidRPr="00A66F2A">
        <w:rPr>
          <w:rFonts w:asciiTheme="majorBidi" w:hAnsiTheme="majorBidi" w:cstheme="majorBidi"/>
          <w:sz w:val="24"/>
          <w:szCs w:val="24"/>
        </w:rPr>
        <w:t>owed no duty.</w:t>
      </w:r>
      <w:r w:rsidR="00CC0A9C">
        <w:rPr>
          <w:rFonts w:asciiTheme="majorBidi" w:hAnsiTheme="majorBidi" w:cstheme="majorBidi"/>
          <w:sz w:val="24"/>
          <w:szCs w:val="24"/>
        </w:rPr>
        <w:t xml:space="preserve"> </w:t>
      </w:r>
      <w:r w:rsidR="008C4D55" w:rsidRPr="00A66F2A">
        <w:rPr>
          <w:rFonts w:asciiTheme="majorBidi" w:hAnsiTheme="majorBidi" w:cstheme="majorBidi"/>
          <w:sz w:val="24"/>
          <w:szCs w:val="24"/>
        </w:rPr>
        <w:t xml:space="preserve">And of course, liability could not be imposed as a matter of law. </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And so for Cardozo, the best way to decide these cases was before they even went to trial.</w:t>
      </w:r>
      <w:r w:rsidR="00D43324">
        <w:rPr>
          <w:rFonts w:asciiTheme="majorBidi" w:hAnsiTheme="majorBidi" w:cstheme="majorBidi"/>
          <w:sz w:val="24"/>
          <w:szCs w:val="24"/>
        </w:rPr>
        <w:t xml:space="preserve"> </w:t>
      </w:r>
      <w:r w:rsidRPr="00A66F2A">
        <w:rPr>
          <w:rFonts w:asciiTheme="majorBidi" w:hAnsiTheme="majorBidi" w:cstheme="majorBidi"/>
          <w:sz w:val="24"/>
          <w:szCs w:val="24"/>
        </w:rPr>
        <w:t>The judge would decide as a matter of law whether the risk was foreseeable or whether the plaintiff was within the scope of that foreseeable risk.</w:t>
      </w:r>
      <w:r w:rsidR="00CC0A9C">
        <w:rPr>
          <w:rFonts w:asciiTheme="majorBidi" w:hAnsiTheme="majorBidi" w:cstheme="majorBidi"/>
          <w:sz w:val="24"/>
          <w:szCs w:val="24"/>
        </w:rPr>
        <w:t xml:space="preserve"> </w:t>
      </w:r>
      <w:r w:rsidRPr="00A66F2A">
        <w:rPr>
          <w:rFonts w:asciiTheme="majorBidi" w:hAnsiTheme="majorBidi" w:cstheme="majorBidi"/>
          <w:sz w:val="24"/>
          <w:szCs w:val="24"/>
        </w:rPr>
        <w:t xml:space="preserve">And if not, no duty. </w:t>
      </w:r>
      <w:r w:rsidR="00EB09E4">
        <w:rPr>
          <w:rFonts w:asciiTheme="majorBidi" w:hAnsiTheme="majorBidi" w:cstheme="majorBidi"/>
          <w:sz w:val="24"/>
          <w:szCs w:val="24"/>
        </w:rPr>
        <w:t xml:space="preserve">Plaintiff </w:t>
      </w:r>
      <w:r w:rsidRPr="00A66F2A">
        <w:rPr>
          <w:rFonts w:asciiTheme="majorBidi" w:hAnsiTheme="majorBidi" w:cstheme="majorBidi"/>
          <w:sz w:val="24"/>
          <w:szCs w:val="24"/>
        </w:rPr>
        <w:t xml:space="preserve">did not </w:t>
      </w:r>
      <w:r w:rsidR="00EB09E4">
        <w:rPr>
          <w:rFonts w:asciiTheme="majorBidi" w:hAnsiTheme="majorBidi" w:cstheme="majorBidi"/>
          <w:sz w:val="24"/>
          <w:szCs w:val="24"/>
        </w:rPr>
        <w:t>have a prima facie case. The trier</w:t>
      </w:r>
      <w:r w:rsidRPr="00A66F2A">
        <w:rPr>
          <w:rFonts w:asciiTheme="majorBidi" w:hAnsiTheme="majorBidi" w:cstheme="majorBidi"/>
          <w:sz w:val="24"/>
          <w:szCs w:val="24"/>
        </w:rPr>
        <w:t xml:space="preserve"> </w:t>
      </w:r>
      <w:r w:rsidR="00F12D3A">
        <w:rPr>
          <w:rFonts w:asciiTheme="majorBidi" w:hAnsiTheme="majorBidi" w:cstheme="majorBidi"/>
          <w:sz w:val="24"/>
          <w:szCs w:val="24"/>
        </w:rPr>
        <w:t xml:space="preserve">of </w:t>
      </w:r>
      <w:r w:rsidRPr="00A66F2A">
        <w:rPr>
          <w:rFonts w:asciiTheme="majorBidi" w:hAnsiTheme="majorBidi" w:cstheme="majorBidi"/>
          <w:sz w:val="24"/>
          <w:szCs w:val="24"/>
        </w:rPr>
        <w:t>fact would not hear the case.</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Andrews believed that we all owe the world at large a duty of care. And that we should leave these questions to the entity in our system of justice that has a good handle on practic</w:t>
      </w:r>
      <w:r w:rsidR="00D43324">
        <w:rPr>
          <w:rFonts w:asciiTheme="majorBidi" w:hAnsiTheme="majorBidi" w:cstheme="majorBidi"/>
          <w:sz w:val="24"/>
          <w:szCs w:val="24"/>
        </w:rPr>
        <w:t xml:space="preserve">al politics. </w:t>
      </w:r>
      <w:r w:rsidRPr="00A66F2A">
        <w:rPr>
          <w:rFonts w:asciiTheme="majorBidi" w:hAnsiTheme="majorBidi" w:cstheme="majorBidi"/>
          <w:sz w:val="24"/>
          <w:szCs w:val="24"/>
        </w:rPr>
        <w:t xml:space="preserve">He </w:t>
      </w:r>
      <w:r w:rsidRPr="00A66F2A">
        <w:rPr>
          <w:rFonts w:asciiTheme="majorBidi" w:hAnsiTheme="majorBidi" w:cstheme="majorBidi"/>
          <w:sz w:val="24"/>
          <w:szCs w:val="24"/>
        </w:rPr>
        <w:lastRenderedPageBreak/>
        <w:t>believed that juries are the best agency of our system of justice to decide these difficult questions</w:t>
      </w:r>
      <w:r w:rsidR="00D43324">
        <w:rPr>
          <w:rFonts w:asciiTheme="majorBidi" w:hAnsiTheme="majorBidi" w:cstheme="majorBidi"/>
          <w:sz w:val="24"/>
          <w:szCs w:val="24"/>
        </w:rPr>
        <w:t xml:space="preserve"> a</w:t>
      </w:r>
      <w:r w:rsidR="00EB09E4">
        <w:rPr>
          <w:rFonts w:asciiTheme="majorBidi" w:hAnsiTheme="majorBidi" w:cstheme="majorBidi"/>
          <w:sz w:val="24"/>
          <w:szCs w:val="24"/>
        </w:rPr>
        <w:t>pplying logic, p</w:t>
      </w:r>
      <w:r w:rsidRPr="00A66F2A">
        <w:rPr>
          <w:rFonts w:asciiTheme="majorBidi" w:hAnsiTheme="majorBidi" w:cstheme="majorBidi"/>
          <w:sz w:val="24"/>
          <w:szCs w:val="24"/>
        </w:rPr>
        <w:t>ractical politics he called it. A rough sense of justice. For some, and this is one reason why the case is controversial, Cardozo's foreseeable approach is actually fact finding by the judge.</w:t>
      </w:r>
      <w:r w:rsidR="00CC0A9C">
        <w:rPr>
          <w:rFonts w:asciiTheme="majorBidi" w:hAnsiTheme="majorBidi" w:cstheme="majorBidi"/>
          <w:sz w:val="24"/>
          <w:szCs w:val="24"/>
        </w:rPr>
        <w:t xml:space="preserve"> </w:t>
      </w:r>
      <w:r w:rsidRPr="00A66F2A">
        <w:rPr>
          <w:rFonts w:asciiTheme="majorBidi" w:hAnsiTheme="majorBidi" w:cstheme="majorBidi"/>
          <w:sz w:val="24"/>
          <w:szCs w:val="24"/>
        </w:rPr>
        <w:t>And so he is allowing the judge in his foreseeability approach to invade the province of the jury.</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On the</w:t>
      </w:r>
      <w:r w:rsidR="00F12D3A">
        <w:rPr>
          <w:rFonts w:asciiTheme="majorBidi" w:hAnsiTheme="majorBidi" w:cstheme="majorBidi"/>
          <w:sz w:val="24"/>
          <w:szCs w:val="24"/>
        </w:rPr>
        <w:t xml:space="preserve"> other hand, critics of Andrews’</w:t>
      </w:r>
      <w:r w:rsidRPr="00A66F2A">
        <w:rPr>
          <w:rFonts w:asciiTheme="majorBidi" w:hAnsiTheme="majorBidi" w:cstheme="majorBidi"/>
          <w:sz w:val="24"/>
          <w:szCs w:val="24"/>
        </w:rPr>
        <w:t xml:space="preserve"> opinion say that if you give it to the jury </w:t>
      </w:r>
      <w:r w:rsidR="00281370">
        <w:rPr>
          <w:rFonts w:asciiTheme="majorBidi" w:hAnsiTheme="majorBidi" w:cstheme="majorBidi"/>
          <w:sz w:val="24"/>
          <w:szCs w:val="24"/>
        </w:rPr>
        <w:t>a</w:t>
      </w:r>
      <w:r w:rsidR="00EB09E4">
        <w:rPr>
          <w:rFonts w:asciiTheme="majorBidi" w:hAnsiTheme="majorBidi" w:cstheme="majorBidi"/>
          <w:sz w:val="24"/>
          <w:szCs w:val="24"/>
        </w:rPr>
        <w:t xml:space="preserve">nd </w:t>
      </w:r>
      <w:r w:rsidRPr="00A66F2A">
        <w:rPr>
          <w:rFonts w:asciiTheme="majorBidi" w:hAnsiTheme="majorBidi" w:cstheme="majorBidi"/>
          <w:sz w:val="24"/>
          <w:szCs w:val="24"/>
        </w:rPr>
        <w:t>you instruct them to go back into secret a</w:t>
      </w:r>
      <w:r w:rsidR="00EB09E4">
        <w:rPr>
          <w:rFonts w:asciiTheme="majorBidi" w:hAnsiTheme="majorBidi" w:cstheme="majorBidi"/>
          <w:sz w:val="24"/>
          <w:szCs w:val="24"/>
        </w:rPr>
        <w:t>nd decide matters on pragmatics, p</w:t>
      </w:r>
      <w:r w:rsidRPr="00A66F2A">
        <w:rPr>
          <w:rFonts w:asciiTheme="majorBidi" w:hAnsiTheme="majorBidi" w:cstheme="majorBidi"/>
          <w:sz w:val="24"/>
          <w:szCs w:val="24"/>
        </w:rPr>
        <w:t>ractical politics</w:t>
      </w:r>
      <w:r w:rsidR="00EB09E4">
        <w:rPr>
          <w:rFonts w:asciiTheme="majorBidi" w:hAnsiTheme="majorBidi" w:cstheme="majorBidi"/>
          <w:sz w:val="24"/>
          <w:szCs w:val="24"/>
        </w:rPr>
        <w:t>,</w:t>
      </w:r>
      <w:r w:rsidRPr="00A66F2A">
        <w:rPr>
          <w:rFonts w:asciiTheme="majorBidi" w:hAnsiTheme="majorBidi" w:cstheme="majorBidi"/>
          <w:sz w:val="24"/>
          <w:szCs w:val="24"/>
        </w:rPr>
        <w:t xml:space="preserve"> and a rough sense of justice</w:t>
      </w:r>
      <w:r w:rsidR="00EB09E4">
        <w:rPr>
          <w:rFonts w:asciiTheme="majorBidi" w:hAnsiTheme="majorBidi" w:cstheme="majorBidi"/>
          <w:sz w:val="24"/>
          <w:szCs w:val="24"/>
        </w:rPr>
        <w:t>,</w:t>
      </w:r>
      <w:r w:rsidRPr="00A66F2A">
        <w:rPr>
          <w:rFonts w:asciiTheme="majorBidi" w:hAnsiTheme="majorBidi" w:cstheme="majorBidi"/>
          <w:sz w:val="24"/>
          <w:szCs w:val="24"/>
        </w:rPr>
        <w:t xml:space="preserve"> that's essentially a lawless approach. That would lend no predictability to cases.</w:t>
      </w:r>
      <w:r w:rsidR="00D43324">
        <w:rPr>
          <w:rFonts w:asciiTheme="majorBidi" w:hAnsiTheme="majorBidi" w:cstheme="majorBidi"/>
          <w:sz w:val="24"/>
          <w:szCs w:val="24"/>
        </w:rPr>
        <w:t xml:space="preserve"> </w:t>
      </w:r>
      <w:r w:rsidRPr="00A66F2A">
        <w:rPr>
          <w:rFonts w:asciiTheme="majorBidi" w:hAnsiTheme="majorBidi" w:cstheme="majorBidi"/>
          <w:sz w:val="24"/>
          <w:szCs w:val="24"/>
        </w:rPr>
        <w:t>And it was clearly one of Cardozo's objectives</w:t>
      </w:r>
      <w:r w:rsidR="00EB09E4">
        <w:rPr>
          <w:rFonts w:asciiTheme="majorBidi" w:hAnsiTheme="majorBidi" w:cstheme="majorBidi"/>
          <w:sz w:val="24"/>
          <w:szCs w:val="24"/>
        </w:rPr>
        <w:t xml:space="preserve"> to</w:t>
      </w:r>
      <w:r w:rsidRPr="00A66F2A">
        <w:rPr>
          <w:rFonts w:asciiTheme="majorBidi" w:hAnsiTheme="majorBidi" w:cstheme="majorBidi"/>
          <w:sz w:val="24"/>
          <w:szCs w:val="24"/>
        </w:rPr>
        <w:t xml:space="preserve"> lend some objectivity and predictability to deciding these kinds of </w:t>
      </w:r>
      <w:r w:rsidR="00D43324">
        <w:rPr>
          <w:rFonts w:asciiTheme="majorBidi" w:hAnsiTheme="majorBidi" w:cstheme="majorBidi"/>
          <w:sz w:val="24"/>
          <w:szCs w:val="24"/>
        </w:rPr>
        <w:t>cases</w:t>
      </w:r>
      <w:r w:rsidRPr="00A66F2A">
        <w:rPr>
          <w:rFonts w:asciiTheme="majorBidi" w:hAnsiTheme="majorBidi" w:cstheme="majorBidi"/>
          <w:sz w:val="24"/>
          <w:szCs w:val="24"/>
        </w:rPr>
        <w:t>.</w:t>
      </w:r>
    </w:p>
    <w:p w:rsidR="008C4D55" w:rsidRPr="00A66F2A" w:rsidRDefault="00D43324" w:rsidP="00975DBE">
      <w:pPr>
        <w:jc w:val="both"/>
        <w:rPr>
          <w:rFonts w:asciiTheme="majorBidi" w:hAnsiTheme="majorBidi" w:cstheme="majorBidi"/>
          <w:sz w:val="24"/>
          <w:szCs w:val="24"/>
        </w:rPr>
      </w:pPr>
      <w:r w:rsidRPr="00975DBE">
        <w:rPr>
          <w:rFonts w:asciiTheme="majorBidi" w:hAnsiTheme="majorBidi" w:cstheme="majorBidi"/>
          <w:b/>
          <w:bCs/>
          <w:sz w:val="24"/>
          <w:szCs w:val="24"/>
        </w:rPr>
        <w:t>CALI STAFF</w:t>
      </w:r>
      <w:r>
        <w:rPr>
          <w:rFonts w:asciiTheme="majorBidi" w:hAnsiTheme="majorBidi" w:cstheme="majorBidi"/>
          <w:sz w:val="24"/>
          <w:szCs w:val="24"/>
        </w:rPr>
        <w:t>:</w:t>
      </w:r>
      <w:r w:rsidR="008C4D55" w:rsidRPr="00A66F2A">
        <w:rPr>
          <w:rFonts w:asciiTheme="majorBidi" w:hAnsiTheme="majorBidi" w:cstheme="majorBidi"/>
          <w:sz w:val="24"/>
          <w:szCs w:val="24"/>
        </w:rPr>
        <w:t xml:space="preserve"> How do you think the students should approach the case</w:t>
      </w:r>
      <w:r w:rsidR="00F12D3A">
        <w:rPr>
          <w:rFonts w:asciiTheme="majorBidi" w:hAnsiTheme="majorBidi" w:cstheme="majorBidi"/>
          <w:sz w:val="24"/>
          <w:szCs w:val="24"/>
        </w:rPr>
        <w:t xml:space="preserve"> </w:t>
      </w:r>
      <w:r w:rsidR="00CC0A9C">
        <w:rPr>
          <w:rFonts w:asciiTheme="majorBidi" w:hAnsiTheme="majorBidi" w:cstheme="majorBidi"/>
          <w:sz w:val="24"/>
          <w:szCs w:val="24"/>
        </w:rPr>
        <w:t>i</w:t>
      </w:r>
      <w:r w:rsidR="008C4D55" w:rsidRPr="00A66F2A">
        <w:rPr>
          <w:rFonts w:asciiTheme="majorBidi" w:hAnsiTheme="majorBidi" w:cstheme="majorBidi"/>
          <w:sz w:val="24"/>
          <w:szCs w:val="24"/>
        </w:rPr>
        <w:t xml:space="preserve">n seeking to understand it and to place it into the larger context of the law of </w:t>
      </w:r>
      <w:r w:rsidR="00EB09E4">
        <w:rPr>
          <w:rFonts w:asciiTheme="majorBidi" w:hAnsiTheme="majorBidi" w:cstheme="majorBidi"/>
          <w:sz w:val="24"/>
          <w:szCs w:val="24"/>
        </w:rPr>
        <w:t>torts</w:t>
      </w:r>
      <w:r w:rsidR="00CC0A9C">
        <w:rPr>
          <w:rFonts w:asciiTheme="majorBidi" w:hAnsiTheme="majorBidi" w:cstheme="majorBidi"/>
          <w:sz w:val="24"/>
          <w:szCs w:val="24"/>
        </w:rPr>
        <w:t>?</w:t>
      </w:r>
    </w:p>
    <w:p w:rsidR="008C4D55" w:rsidRDefault="00975DBE" w:rsidP="00975DBE">
      <w:pPr>
        <w:jc w:val="both"/>
        <w:rPr>
          <w:rFonts w:asciiTheme="majorBidi" w:hAnsiTheme="majorBidi" w:cstheme="majorBidi"/>
          <w:sz w:val="24"/>
          <w:szCs w:val="24"/>
        </w:rPr>
      </w:pPr>
      <w:r w:rsidRPr="00975DBE">
        <w:rPr>
          <w:rFonts w:asciiTheme="majorBidi" w:hAnsiTheme="majorBidi" w:cstheme="majorBidi"/>
          <w:b/>
          <w:bCs/>
          <w:sz w:val="24"/>
          <w:szCs w:val="24"/>
        </w:rPr>
        <w:t xml:space="preserve">PROFESSOR </w:t>
      </w:r>
      <w:r w:rsidR="00D43324" w:rsidRPr="00975DBE">
        <w:rPr>
          <w:rFonts w:asciiTheme="majorBidi" w:hAnsiTheme="majorBidi" w:cstheme="majorBidi"/>
          <w:b/>
          <w:bCs/>
          <w:sz w:val="24"/>
          <w:szCs w:val="24"/>
        </w:rPr>
        <w:t>WILKINS</w:t>
      </w:r>
      <w:r w:rsidR="00D43324">
        <w:rPr>
          <w:rFonts w:asciiTheme="majorBidi" w:hAnsiTheme="majorBidi" w:cstheme="majorBidi"/>
          <w:sz w:val="24"/>
          <w:szCs w:val="24"/>
        </w:rPr>
        <w:t>:</w:t>
      </w:r>
      <w:r w:rsidR="008C4D55" w:rsidRPr="00A66F2A">
        <w:rPr>
          <w:rFonts w:asciiTheme="majorBidi" w:hAnsiTheme="majorBidi" w:cstheme="majorBidi"/>
          <w:sz w:val="24"/>
          <w:szCs w:val="24"/>
        </w:rPr>
        <w:t xml:space="preserve"> Well, I think that they are best served if they </w:t>
      </w:r>
      <w:r w:rsidR="00EB09E4">
        <w:rPr>
          <w:rFonts w:asciiTheme="majorBidi" w:hAnsiTheme="majorBidi" w:cstheme="majorBidi"/>
          <w:sz w:val="24"/>
          <w:szCs w:val="24"/>
        </w:rPr>
        <w:t>a</w:t>
      </w:r>
      <w:r w:rsidR="008C4D55" w:rsidRPr="00A66F2A">
        <w:rPr>
          <w:rFonts w:asciiTheme="majorBidi" w:hAnsiTheme="majorBidi" w:cstheme="majorBidi"/>
          <w:sz w:val="24"/>
          <w:szCs w:val="24"/>
        </w:rPr>
        <w:t>pproach</w:t>
      </w:r>
      <w:r w:rsidR="00EB09E4">
        <w:rPr>
          <w:rFonts w:asciiTheme="majorBidi" w:hAnsiTheme="majorBidi" w:cstheme="majorBidi"/>
          <w:sz w:val="24"/>
          <w:szCs w:val="24"/>
        </w:rPr>
        <w:t xml:space="preserve"> t</w:t>
      </w:r>
      <w:r w:rsidR="008C4D55" w:rsidRPr="00A66F2A">
        <w:rPr>
          <w:rFonts w:asciiTheme="majorBidi" w:hAnsiTheme="majorBidi" w:cstheme="majorBidi"/>
          <w:sz w:val="24"/>
          <w:szCs w:val="24"/>
        </w:rPr>
        <w:t>he study of this case in the context of proximate cause with an open mind that there is no single formula for deciding the question of limiting liability.</w:t>
      </w:r>
    </w:p>
    <w:p w:rsidR="008C4D55" w:rsidRPr="00A66F2A"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And first to understand that proximate cause is a limiting concept. It serves the purpose of deciding how far alon</w:t>
      </w:r>
      <w:r w:rsidR="00281370">
        <w:rPr>
          <w:rFonts w:asciiTheme="majorBidi" w:hAnsiTheme="majorBidi" w:cstheme="majorBidi"/>
          <w:sz w:val="24"/>
          <w:szCs w:val="24"/>
        </w:rPr>
        <w:t>g the chain of cause and effect we</w:t>
      </w:r>
      <w:r w:rsidRPr="00A66F2A">
        <w:rPr>
          <w:rFonts w:asciiTheme="majorBidi" w:hAnsiTheme="majorBidi" w:cstheme="majorBidi"/>
          <w:sz w:val="24"/>
          <w:szCs w:val="24"/>
        </w:rPr>
        <w:t xml:space="preserve"> should hold someone responsible for their acts</w:t>
      </w:r>
      <w:r w:rsidR="00281370">
        <w:rPr>
          <w:rFonts w:asciiTheme="majorBidi" w:hAnsiTheme="majorBidi" w:cstheme="majorBidi"/>
          <w:sz w:val="24"/>
          <w:szCs w:val="24"/>
        </w:rPr>
        <w:t>. R</w:t>
      </w:r>
      <w:r w:rsidRPr="00A66F2A">
        <w:rPr>
          <w:rFonts w:asciiTheme="majorBidi" w:hAnsiTheme="majorBidi" w:cstheme="majorBidi"/>
          <w:sz w:val="24"/>
          <w:szCs w:val="24"/>
        </w:rPr>
        <w:t>ecognizing that we couldn't possibly hold everyone liable for all possible consequences of what happened.</w:t>
      </w:r>
    </w:p>
    <w:p w:rsidR="00345EAB" w:rsidRPr="00345EAB" w:rsidRDefault="008C4D55" w:rsidP="00975DBE">
      <w:pPr>
        <w:jc w:val="both"/>
        <w:rPr>
          <w:rFonts w:asciiTheme="majorBidi" w:hAnsiTheme="majorBidi" w:cstheme="majorBidi"/>
          <w:sz w:val="24"/>
          <w:szCs w:val="24"/>
        </w:rPr>
      </w:pPr>
      <w:r w:rsidRPr="00A66F2A">
        <w:rPr>
          <w:rFonts w:asciiTheme="majorBidi" w:hAnsiTheme="majorBidi" w:cstheme="majorBidi"/>
          <w:sz w:val="24"/>
          <w:szCs w:val="24"/>
        </w:rPr>
        <w:t>Otherwise we would actually go back</w:t>
      </w:r>
      <w:r w:rsidR="00281370">
        <w:rPr>
          <w:rFonts w:asciiTheme="majorBidi" w:hAnsiTheme="majorBidi" w:cstheme="majorBidi"/>
          <w:sz w:val="24"/>
          <w:szCs w:val="24"/>
        </w:rPr>
        <w:t xml:space="preserve"> g</w:t>
      </w:r>
      <w:r w:rsidRPr="00A66F2A">
        <w:rPr>
          <w:rFonts w:asciiTheme="majorBidi" w:hAnsiTheme="majorBidi" w:cstheme="majorBidi"/>
          <w:sz w:val="24"/>
          <w:szCs w:val="24"/>
        </w:rPr>
        <w:t>enerations and hold parents and grandparents of wrongful actors responsible because they are connected with a cause and effect chain. I think they also</w:t>
      </w:r>
      <w:r w:rsidR="00E77880">
        <w:rPr>
          <w:rFonts w:asciiTheme="majorBidi" w:hAnsiTheme="majorBidi" w:cstheme="majorBidi"/>
          <w:sz w:val="24"/>
          <w:szCs w:val="24"/>
        </w:rPr>
        <w:t xml:space="preserve"> </w:t>
      </w:r>
      <w:r w:rsidR="00281370">
        <w:rPr>
          <w:rFonts w:asciiTheme="majorBidi" w:hAnsiTheme="majorBidi" w:cstheme="majorBidi"/>
          <w:sz w:val="24"/>
          <w:szCs w:val="24"/>
        </w:rPr>
        <w:t xml:space="preserve">should recognize that when this case was decided there was </w:t>
      </w:r>
      <w:r w:rsidR="00F12D3A">
        <w:rPr>
          <w:rFonts w:asciiTheme="majorBidi" w:hAnsiTheme="majorBidi" w:cstheme="majorBidi"/>
          <w:sz w:val="24"/>
          <w:szCs w:val="24"/>
        </w:rPr>
        <w:t xml:space="preserve">a </w:t>
      </w:r>
      <w:r w:rsidR="00281370">
        <w:rPr>
          <w:rFonts w:asciiTheme="majorBidi" w:hAnsiTheme="majorBidi" w:cstheme="majorBidi"/>
          <w:sz w:val="24"/>
          <w:szCs w:val="24"/>
        </w:rPr>
        <w:t xml:space="preserve">general ferment </w:t>
      </w:r>
      <w:r w:rsidR="003D661A">
        <w:rPr>
          <w:rFonts w:asciiTheme="majorBidi" w:hAnsiTheme="majorBidi" w:cstheme="majorBidi"/>
          <w:sz w:val="24"/>
          <w:szCs w:val="24"/>
        </w:rPr>
        <w:t xml:space="preserve">there was a lot of dissatisfaction </w:t>
      </w:r>
      <w:r w:rsidR="00345EAB" w:rsidRPr="00345EAB">
        <w:rPr>
          <w:rFonts w:asciiTheme="majorBidi" w:hAnsiTheme="majorBidi" w:cstheme="majorBidi"/>
          <w:sz w:val="24"/>
          <w:szCs w:val="24"/>
        </w:rPr>
        <w:t>with an ad hoc</w:t>
      </w:r>
      <w:r w:rsidR="00345EAB">
        <w:rPr>
          <w:rFonts w:asciiTheme="majorBidi" w:hAnsiTheme="majorBidi" w:cstheme="majorBidi"/>
          <w:sz w:val="24"/>
          <w:szCs w:val="24"/>
        </w:rPr>
        <w:t xml:space="preserve"> wa</w:t>
      </w:r>
      <w:r w:rsidR="00345EAB" w:rsidRPr="00345EAB">
        <w:rPr>
          <w:rFonts w:asciiTheme="majorBidi" w:hAnsiTheme="majorBidi" w:cstheme="majorBidi"/>
          <w:sz w:val="24"/>
          <w:szCs w:val="24"/>
        </w:rPr>
        <w:t>y of deciding cases like this. That ther</w:t>
      </w:r>
      <w:r w:rsidR="00F12D3A">
        <w:rPr>
          <w:rFonts w:asciiTheme="majorBidi" w:hAnsiTheme="majorBidi" w:cstheme="majorBidi"/>
          <w:sz w:val="24"/>
          <w:szCs w:val="24"/>
        </w:rPr>
        <w:t>e was a movement afoot t</w:t>
      </w:r>
      <w:r w:rsidR="00345EAB" w:rsidRPr="00345EAB">
        <w:rPr>
          <w:rFonts w:asciiTheme="majorBidi" w:hAnsiTheme="majorBidi" w:cstheme="majorBidi"/>
          <w:sz w:val="24"/>
          <w:szCs w:val="24"/>
        </w:rPr>
        <w:t>o try to identif</w:t>
      </w:r>
      <w:r w:rsidR="00345EAB">
        <w:rPr>
          <w:rFonts w:asciiTheme="majorBidi" w:hAnsiTheme="majorBidi" w:cstheme="majorBidi"/>
          <w:sz w:val="24"/>
          <w:szCs w:val="24"/>
        </w:rPr>
        <w:t>y objective</w:t>
      </w:r>
      <w:r w:rsidR="00C535B8">
        <w:rPr>
          <w:rFonts w:asciiTheme="majorBidi" w:hAnsiTheme="majorBidi" w:cstheme="majorBidi"/>
          <w:sz w:val="24"/>
          <w:szCs w:val="24"/>
        </w:rPr>
        <w:t>,</w:t>
      </w:r>
      <w:r w:rsidR="00345EAB">
        <w:rPr>
          <w:rFonts w:asciiTheme="majorBidi" w:hAnsiTheme="majorBidi" w:cstheme="majorBidi"/>
          <w:sz w:val="24"/>
          <w:szCs w:val="24"/>
        </w:rPr>
        <w:t xml:space="preserve"> predictable, stable, p</w:t>
      </w:r>
      <w:r w:rsidR="00345EAB" w:rsidRPr="00345EAB">
        <w:rPr>
          <w:rFonts w:asciiTheme="majorBidi" w:hAnsiTheme="majorBidi" w:cstheme="majorBidi"/>
          <w:sz w:val="24"/>
          <w:szCs w:val="24"/>
        </w:rPr>
        <w:t>atte</w:t>
      </w:r>
      <w:r w:rsidR="00345EAB">
        <w:rPr>
          <w:rFonts w:asciiTheme="majorBidi" w:hAnsiTheme="majorBidi" w:cstheme="majorBidi"/>
          <w:sz w:val="24"/>
          <w:szCs w:val="24"/>
        </w:rPr>
        <w:t>rned way of deciding cases and C</w:t>
      </w:r>
      <w:r w:rsidR="00345EAB" w:rsidRPr="00345EAB">
        <w:rPr>
          <w:rFonts w:asciiTheme="majorBidi" w:hAnsiTheme="majorBidi" w:cstheme="majorBidi"/>
          <w:sz w:val="24"/>
          <w:szCs w:val="24"/>
        </w:rPr>
        <w:t>ardo</w:t>
      </w:r>
      <w:r w:rsidR="00345EAB">
        <w:rPr>
          <w:rFonts w:asciiTheme="majorBidi" w:hAnsiTheme="majorBidi" w:cstheme="majorBidi"/>
          <w:sz w:val="24"/>
          <w:szCs w:val="24"/>
        </w:rPr>
        <w:t>zo</w:t>
      </w:r>
      <w:r w:rsidR="00B5728A">
        <w:rPr>
          <w:rFonts w:asciiTheme="majorBidi" w:hAnsiTheme="majorBidi" w:cstheme="majorBidi"/>
          <w:sz w:val="24"/>
          <w:szCs w:val="24"/>
        </w:rPr>
        <w:t xml:space="preserve"> </w:t>
      </w:r>
      <w:r w:rsidR="00345EAB" w:rsidRPr="00345EAB">
        <w:rPr>
          <w:rFonts w:asciiTheme="majorBidi" w:hAnsiTheme="majorBidi" w:cstheme="majorBidi"/>
          <w:sz w:val="24"/>
          <w:szCs w:val="24"/>
        </w:rPr>
        <w:t xml:space="preserve">was one of the advocates of that philosophy. Andrews on the other end was </w:t>
      </w:r>
      <w:r w:rsidR="00345EAB">
        <w:rPr>
          <w:rFonts w:asciiTheme="majorBidi" w:hAnsiTheme="majorBidi" w:cstheme="majorBidi"/>
          <w:sz w:val="24"/>
          <w:szCs w:val="24"/>
        </w:rPr>
        <w:t>p</w:t>
      </w:r>
      <w:r w:rsidR="00345EAB" w:rsidRPr="00345EAB">
        <w:rPr>
          <w:rFonts w:asciiTheme="majorBidi" w:hAnsiTheme="majorBidi" w:cstheme="majorBidi"/>
          <w:sz w:val="24"/>
          <w:szCs w:val="24"/>
        </w:rPr>
        <w:t xml:space="preserve">robably representative of a competing view, so </w:t>
      </w:r>
      <w:r w:rsidR="00B5728A">
        <w:rPr>
          <w:rFonts w:asciiTheme="majorBidi" w:hAnsiTheme="majorBidi" w:cstheme="majorBidi"/>
          <w:sz w:val="24"/>
          <w:szCs w:val="24"/>
        </w:rPr>
        <w:t>called</w:t>
      </w:r>
      <w:r w:rsidR="00345EAB" w:rsidRPr="00345EAB">
        <w:rPr>
          <w:rFonts w:asciiTheme="majorBidi" w:hAnsiTheme="majorBidi" w:cstheme="majorBidi"/>
          <w:sz w:val="24"/>
          <w:szCs w:val="24"/>
        </w:rPr>
        <w:t xml:space="preserve"> realist view.</w:t>
      </w:r>
      <w:r w:rsidR="00C535B8">
        <w:rPr>
          <w:rFonts w:asciiTheme="majorBidi" w:hAnsiTheme="majorBidi" w:cstheme="majorBidi"/>
          <w:sz w:val="24"/>
          <w:szCs w:val="24"/>
        </w:rPr>
        <w:t xml:space="preserve"> </w:t>
      </w:r>
    </w:p>
    <w:p w:rsidR="00345EAB" w:rsidRDefault="00345EAB" w:rsidP="00975DBE">
      <w:pPr>
        <w:jc w:val="both"/>
        <w:rPr>
          <w:rFonts w:asciiTheme="majorBidi" w:hAnsiTheme="majorBidi" w:cstheme="majorBidi"/>
          <w:sz w:val="24"/>
          <w:szCs w:val="24"/>
        </w:rPr>
      </w:pPr>
      <w:r w:rsidRPr="00345EAB">
        <w:rPr>
          <w:rFonts w:asciiTheme="majorBidi" w:hAnsiTheme="majorBidi" w:cstheme="majorBidi"/>
          <w:sz w:val="24"/>
          <w:szCs w:val="24"/>
        </w:rPr>
        <w:t xml:space="preserve">And so they should approach it from an open mind, put it in historical context and recognize that there is a great deal of room for disagreement. </w:t>
      </w:r>
    </w:p>
    <w:p w:rsidR="00345EAB" w:rsidRPr="00345EAB" w:rsidRDefault="00345EAB" w:rsidP="00975DBE">
      <w:pPr>
        <w:jc w:val="both"/>
        <w:rPr>
          <w:rFonts w:asciiTheme="majorBidi" w:hAnsiTheme="majorBidi" w:cstheme="majorBidi"/>
          <w:sz w:val="24"/>
          <w:szCs w:val="24"/>
        </w:rPr>
      </w:pPr>
      <w:r w:rsidRPr="00975DBE">
        <w:rPr>
          <w:rFonts w:asciiTheme="majorBidi" w:hAnsiTheme="majorBidi" w:cstheme="majorBidi"/>
          <w:b/>
          <w:bCs/>
          <w:sz w:val="24"/>
          <w:szCs w:val="24"/>
        </w:rPr>
        <w:t>CALI STAFF</w:t>
      </w:r>
      <w:r>
        <w:rPr>
          <w:rFonts w:asciiTheme="majorBidi" w:hAnsiTheme="majorBidi" w:cstheme="majorBidi"/>
          <w:sz w:val="24"/>
          <w:szCs w:val="24"/>
        </w:rPr>
        <w:t xml:space="preserve">: </w:t>
      </w:r>
      <w:r w:rsidRPr="00345EAB">
        <w:rPr>
          <w:rFonts w:asciiTheme="majorBidi" w:hAnsiTheme="majorBidi" w:cstheme="majorBidi"/>
          <w:sz w:val="24"/>
          <w:szCs w:val="24"/>
        </w:rPr>
        <w:t xml:space="preserve">That does bring me to my last question actually. This case was decided as you said nearly 80 years ago. How </w:t>
      </w:r>
      <w:r>
        <w:rPr>
          <w:rFonts w:asciiTheme="majorBidi" w:hAnsiTheme="majorBidi" w:cstheme="majorBidi"/>
          <w:sz w:val="24"/>
          <w:szCs w:val="24"/>
        </w:rPr>
        <w:t>has</w:t>
      </w:r>
      <w:r w:rsidRPr="00345EAB">
        <w:rPr>
          <w:rFonts w:asciiTheme="majorBidi" w:hAnsiTheme="majorBidi" w:cstheme="majorBidi"/>
          <w:sz w:val="24"/>
          <w:szCs w:val="24"/>
        </w:rPr>
        <w:t xml:space="preserve"> this debate between Judges Cardozo and Andrews played out in </w:t>
      </w:r>
      <w:r w:rsidR="00C535B8">
        <w:rPr>
          <w:rFonts w:asciiTheme="majorBidi" w:hAnsiTheme="majorBidi" w:cstheme="majorBidi"/>
          <w:sz w:val="24"/>
          <w:szCs w:val="24"/>
        </w:rPr>
        <w:t>the</w:t>
      </w:r>
      <w:r w:rsidRPr="00345EAB">
        <w:rPr>
          <w:rFonts w:asciiTheme="majorBidi" w:hAnsiTheme="majorBidi" w:cstheme="majorBidi"/>
          <w:sz w:val="24"/>
          <w:szCs w:val="24"/>
        </w:rPr>
        <w:t xml:space="preserve"> larger scheme</w:t>
      </w:r>
      <w:r w:rsidR="00B5728A">
        <w:rPr>
          <w:rFonts w:asciiTheme="majorBidi" w:hAnsiTheme="majorBidi" w:cstheme="majorBidi"/>
          <w:sz w:val="24"/>
          <w:szCs w:val="24"/>
        </w:rPr>
        <w:t xml:space="preserve"> of things</w:t>
      </w:r>
      <w:r w:rsidR="00C535B8">
        <w:rPr>
          <w:rFonts w:asciiTheme="majorBidi" w:hAnsiTheme="majorBidi" w:cstheme="majorBidi"/>
          <w:sz w:val="24"/>
          <w:szCs w:val="24"/>
        </w:rPr>
        <w:t>?</w:t>
      </w:r>
    </w:p>
    <w:p w:rsidR="00345EAB" w:rsidRPr="00345EAB" w:rsidRDefault="00975DBE" w:rsidP="00975DBE">
      <w:pPr>
        <w:jc w:val="both"/>
        <w:rPr>
          <w:rFonts w:asciiTheme="majorBidi" w:hAnsiTheme="majorBidi" w:cstheme="majorBidi"/>
          <w:sz w:val="24"/>
          <w:szCs w:val="24"/>
        </w:rPr>
      </w:pPr>
      <w:r w:rsidRPr="00975DBE">
        <w:rPr>
          <w:rFonts w:asciiTheme="majorBidi" w:hAnsiTheme="majorBidi" w:cstheme="majorBidi"/>
          <w:b/>
          <w:bCs/>
          <w:sz w:val="24"/>
          <w:szCs w:val="24"/>
        </w:rPr>
        <w:t xml:space="preserve">PROFESSOR </w:t>
      </w:r>
      <w:r w:rsidR="00345EAB" w:rsidRPr="00975DBE">
        <w:rPr>
          <w:rFonts w:asciiTheme="majorBidi" w:hAnsiTheme="majorBidi" w:cstheme="majorBidi"/>
          <w:b/>
          <w:bCs/>
          <w:sz w:val="24"/>
          <w:szCs w:val="24"/>
        </w:rPr>
        <w:t>WILKINS</w:t>
      </w:r>
      <w:r w:rsidR="00345EAB">
        <w:rPr>
          <w:rFonts w:asciiTheme="majorBidi" w:hAnsiTheme="majorBidi" w:cstheme="majorBidi"/>
          <w:sz w:val="24"/>
          <w:szCs w:val="24"/>
        </w:rPr>
        <w:t>:</w:t>
      </w:r>
      <w:r w:rsidR="00345EAB" w:rsidRPr="00345EAB">
        <w:rPr>
          <w:rFonts w:asciiTheme="majorBidi" w:hAnsiTheme="majorBidi" w:cstheme="majorBidi"/>
          <w:sz w:val="24"/>
          <w:szCs w:val="24"/>
        </w:rPr>
        <w:t xml:space="preserve"> Well, I would say that the controversy that characteriz</w:t>
      </w:r>
      <w:r w:rsidR="00345EAB">
        <w:rPr>
          <w:rFonts w:asciiTheme="majorBidi" w:hAnsiTheme="majorBidi" w:cstheme="majorBidi"/>
          <w:sz w:val="24"/>
          <w:szCs w:val="24"/>
        </w:rPr>
        <w:t>ed the opinions themselves and o</w:t>
      </w:r>
      <w:r w:rsidR="00345EAB" w:rsidRPr="00345EAB">
        <w:rPr>
          <w:rFonts w:asciiTheme="majorBidi" w:hAnsiTheme="majorBidi" w:cstheme="majorBidi"/>
          <w:sz w:val="24"/>
          <w:szCs w:val="24"/>
        </w:rPr>
        <w:t>bviously the discussions among the jus</w:t>
      </w:r>
      <w:r w:rsidR="00B5728A">
        <w:rPr>
          <w:rFonts w:asciiTheme="majorBidi" w:hAnsiTheme="majorBidi" w:cstheme="majorBidi"/>
          <w:sz w:val="24"/>
          <w:szCs w:val="24"/>
        </w:rPr>
        <w:t>tices of the New York Court of A</w:t>
      </w:r>
      <w:r w:rsidR="00345EAB" w:rsidRPr="00345EAB">
        <w:rPr>
          <w:rFonts w:asciiTheme="majorBidi" w:hAnsiTheme="majorBidi" w:cstheme="majorBidi"/>
          <w:sz w:val="24"/>
          <w:szCs w:val="24"/>
        </w:rPr>
        <w:t xml:space="preserve">ppeals </w:t>
      </w:r>
      <w:r w:rsidR="00B5728A">
        <w:rPr>
          <w:rFonts w:asciiTheme="majorBidi" w:hAnsiTheme="majorBidi" w:cstheme="majorBidi"/>
          <w:sz w:val="24"/>
          <w:szCs w:val="24"/>
        </w:rPr>
        <w:t xml:space="preserve">- </w:t>
      </w:r>
      <w:proofErr w:type="gramStart"/>
      <w:r w:rsidR="00345EAB" w:rsidRPr="00345EAB">
        <w:rPr>
          <w:rFonts w:asciiTheme="majorBidi" w:hAnsiTheme="majorBidi" w:cstheme="majorBidi"/>
          <w:sz w:val="24"/>
          <w:szCs w:val="24"/>
        </w:rPr>
        <w:t>that</w:t>
      </w:r>
      <w:proofErr w:type="gramEnd"/>
      <w:r w:rsidR="00345EAB" w:rsidRPr="00345EAB">
        <w:rPr>
          <w:rFonts w:asciiTheme="majorBidi" w:hAnsiTheme="majorBidi" w:cstheme="majorBidi"/>
          <w:sz w:val="24"/>
          <w:szCs w:val="24"/>
        </w:rPr>
        <w:t xml:space="preserve"> controversy remains.</w:t>
      </w:r>
      <w:r w:rsidR="00345EAB">
        <w:rPr>
          <w:rFonts w:asciiTheme="majorBidi" w:hAnsiTheme="majorBidi" w:cstheme="majorBidi"/>
          <w:sz w:val="24"/>
          <w:szCs w:val="24"/>
        </w:rPr>
        <w:t xml:space="preserve"> </w:t>
      </w:r>
      <w:r w:rsidR="00345EAB" w:rsidRPr="00345EAB">
        <w:rPr>
          <w:rFonts w:asciiTheme="majorBidi" w:hAnsiTheme="majorBidi" w:cstheme="majorBidi"/>
          <w:sz w:val="24"/>
          <w:szCs w:val="24"/>
        </w:rPr>
        <w:t>The case really did not resolve</w:t>
      </w:r>
      <w:r w:rsidR="00B5728A">
        <w:rPr>
          <w:rFonts w:asciiTheme="majorBidi" w:hAnsiTheme="majorBidi" w:cstheme="majorBidi"/>
          <w:sz w:val="24"/>
          <w:szCs w:val="24"/>
        </w:rPr>
        <w:t xml:space="preserve"> t</w:t>
      </w:r>
      <w:r w:rsidR="00345EAB" w:rsidRPr="00345EAB">
        <w:rPr>
          <w:rFonts w:asciiTheme="majorBidi" w:hAnsiTheme="majorBidi" w:cstheme="majorBidi"/>
          <w:sz w:val="24"/>
          <w:szCs w:val="24"/>
        </w:rPr>
        <w:t xml:space="preserve">he large question as I've suggested earlier </w:t>
      </w:r>
      <w:r w:rsidR="00C535B8">
        <w:rPr>
          <w:rFonts w:asciiTheme="majorBidi" w:hAnsiTheme="majorBidi" w:cstheme="majorBidi"/>
          <w:sz w:val="24"/>
          <w:szCs w:val="24"/>
        </w:rPr>
        <w:t xml:space="preserve">- </w:t>
      </w:r>
      <w:r w:rsidR="00345EAB" w:rsidRPr="00345EAB">
        <w:rPr>
          <w:rFonts w:asciiTheme="majorBidi" w:hAnsiTheme="majorBidi" w:cstheme="majorBidi"/>
          <w:sz w:val="24"/>
          <w:szCs w:val="24"/>
        </w:rPr>
        <w:t>didn't come up with a formula.</w:t>
      </w:r>
      <w:r w:rsidR="00345EAB">
        <w:rPr>
          <w:rFonts w:asciiTheme="majorBidi" w:hAnsiTheme="majorBidi" w:cstheme="majorBidi"/>
          <w:sz w:val="24"/>
          <w:szCs w:val="24"/>
        </w:rPr>
        <w:t xml:space="preserve"> C</w:t>
      </w:r>
      <w:r w:rsidR="00345EAB" w:rsidRPr="00345EAB">
        <w:rPr>
          <w:rFonts w:asciiTheme="majorBidi" w:hAnsiTheme="majorBidi" w:cstheme="majorBidi"/>
          <w:sz w:val="24"/>
          <w:szCs w:val="24"/>
        </w:rPr>
        <w:t xml:space="preserve">ardozo despite his efforts did not persuade very many other courts </w:t>
      </w:r>
      <w:r w:rsidR="00B5728A">
        <w:rPr>
          <w:rFonts w:asciiTheme="majorBidi" w:hAnsiTheme="majorBidi" w:cstheme="majorBidi"/>
          <w:sz w:val="24"/>
          <w:szCs w:val="24"/>
        </w:rPr>
        <w:t>during</w:t>
      </w:r>
      <w:r w:rsidR="00345EAB" w:rsidRPr="00345EAB">
        <w:rPr>
          <w:rFonts w:asciiTheme="majorBidi" w:hAnsiTheme="majorBidi" w:cstheme="majorBidi"/>
          <w:sz w:val="24"/>
          <w:szCs w:val="24"/>
        </w:rPr>
        <w:t xml:space="preserve"> his tenure on the court to adopt that approach.</w:t>
      </w:r>
    </w:p>
    <w:p w:rsidR="00345EAB" w:rsidRPr="00345EAB" w:rsidRDefault="00975DBE" w:rsidP="00975DBE">
      <w:pPr>
        <w:jc w:val="both"/>
        <w:rPr>
          <w:rFonts w:asciiTheme="majorBidi" w:hAnsiTheme="majorBidi" w:cstheme="majorBidi"/>
          <w:sz w:val="24"/>
          <w:szCs w:val="24"/>
        </w:rPr>
      </w:pPr>
      <w:r>
        <w:rPr>
          <w:rFonts w:asciiTheme="majorBidi" w:hAnsiTheme="majorBidi" w:cstheme="majorBidi"/>
          <w:sz w:val="24"/>
          <w:szCs w:val="24"/>
        </w:rPr>
        <w:lastRenderedPageBreak/>
        <w:t>Although the Re</w:t>
      </w:r>
      <w:r w:rsidR="00C535B8">
        <w:rPr>
          <w:rFonts w:asciiTheme="majorBidi" w:hAnsiTheme="majorBidi" w:cstheme="majorBidi"/>
          <w:sz w:val="24"/>
          <w:szCs w:val="24"/>
        </w:rPr>
        <w:t xml:space="preserve">statement of </w:t>
      </w:r>
      <w:r>
        <w:rPr>
          <w:rFonts w:asciiTheme="majorBidi" w:hAnsiTheme="majorBidi" w:cstheme="majorBidi"/>
          <w:sz w:val="24"/>
          <w:szCs w:val="24"/>
        </w:rPr>
        <w:t>Torts</w:t>
      </w:r>
      <w:r w:rsidR="00C535B8">
        <w:rPr>
          <w:rFonts w:asciiTheme="majorBidi" w:hAnsiTheme="majorBidi" w:cstheme="majorBidi"/>
          <w:sz w:val="24"/>
          <w:szCs w:val="24"/>
        </w:rPr>
        <w:t>,</w:t>
      </w:r>
      <w:r w:rsidR="00345EAB" w:rsidRPr="00345EAB">
        <w:rPr>
          <w:rFonts w:asciiTheme="majorBidi" w:hAnsiTheme="majorBidi" w:cstheme="majorBidi"/>
          <w:sz w:val="24"/>
          <w:szCs w:val="24"/>
        </w:rPr>
        <w:t xml:space="preserve"> the American Law Institute</w:t>
      </w:r>
      <w:r w:rsidR="00C535B8">
        <w:rPr>
          <w:rFonts w:asciiTheme="majorBidi" w:hAnsiTheme="majorBidi" w:cstheme="majorBidi"/>
          <w:sz w:val="24"/>
          <w:szCs w:val="24"/>
        </w:rPr>
        <w:t>,</w:t>
      </w:r>
      <w:r w:rsidR="00345EAB" w:rsidRPr="00345EAB">
        <w:rPr>
          <w:rFonts w:asciiTheme="majorBidi" w:hAnsiTheme="majorBidi" w:cstheme="majorBidi"/>
          <w:sz w:val="24"/>
          <w:szCs w:val="24"/>
        </w:rPr>
        <w:t xml:space="preserve"> in the</w:t>
      </w:r>
      <w:r>
        <w:rPr>
          <w:rFonts w:asciiTheme="majorBidi" w:hAnsiTheme="majorBidi" w:cstheme="majorBidi"/>
          <w:sz w:val="24"/>
          <w:szCs w:val="24"/>
        </w:rPr>
        <w:t xml:space="preserve"> Restatement F</w:t>
      </w:r>
      <w:r w:rsidR="00345EAB" w:rsidRPr="00345EAB">
        <w:rPr>
          <w:rFonts w:asciiTheme="majorBidi" w:hAnsiTheme="majorBidi" w:cstheme="majorBidi"/>
          <w:sz w:val="24"/>
          <w:szCs w:val="24"/>
        </w:rPr>
        <w:t xml:space="preserve">irst almost immediately adopted </w:t>
      </w:r>
      <w:r w:rsidR="00C535B8">
        <w:rPr>
          <w:rFonts w:asciiTheme="majorBidi" w:hAnsiTheme="majorBidi" w:cstheme="majorBidi"/>
          <w:sz w:val="24"/>
          <w:szCs w:val="24"/>
        </w:rPr>
        <w:t xml:space="preserve">it; </w:t>
      </w:r>
      <w:r w:rsidR="00345EAB" w:rsidRPr="00345EAB">
        <w:rPr>
          <w:rFonts w:asciiTheme="majorBidi" w:hAnsiTheme="majorBidi" w:cstheme="majorBidi"/>
          <w:sz w:val="24"/>
          <w:szCs w:val="24"/>
        </w:rPr>
        <w:t xml:space="preserve">that could have something to do with </w:t>
      </w:r>
      <w:r w:rsidR="00345EAB">
        <w:rPr>
          <w:rFonts w:asciiTheme="majorBidi" w:hAnsiTheme="majorBidi" w:cstheme="majorBidi"/>
          <w:sz w:val="24"/>
          <w:szCs w:val="24"/>
        </w:rPr>
        <w:t>t</w:t>
      </w:r>
      <w:r w:rsidR="00345EAB" w:rsidRPr="00345EAB">
        <w:rPr>
          <w:rFonts w:asciiTheme="majorBidi" w:hAnsiTheme="majorBidi" w:cstheme="majorBidi"/>
          <w:sz w:val="24"/>
          <w:szCs w:val="24"/>
        </w:rPr>
        <w:t xml:space="preserve">he fact that Cardozo was a prominent participant in that conference. But even though the </w:t>
      </w:r>
      <w:r w:rsidR="00345EAB">
        <w:rPr>
          <w:rFonts w:asciiTheme="majorBidi" w:hAnsiTheme="majorBidi" w:cstheme="majorBidi"/>
          <w:sz w:val="24"/>
          <w:szCs w:val="24"/>
        </w:rPr>
        <w:t>R</w:t>
      </w:r>
      <w:r w:rsidR="00345EAB" w:rsidRPr="00345EAB">
        <w:rPr>
          <w:rFonts w:asciiTheme="majorBidi" w:hAnsiTheme="majorBidi" w:cstheme="majorBidi"/>
          <w:sz w:val="24"/>
          <w:szCs w:val="24"/>
        </w:rPr>
        <w:t>estatement did adopt his approach</w:t>
      </w:r>
      <w:r w:rsidR="00B5728A">
        <w:rPr>
          <w:rFonts w:asciiTheme="majorBidi" w:hAnsiTheme="majorBidi" w:cstheme="majorBidi"/>
          <w:sz w:val="24"/>
          <w:szCs w:val="24"/>
        </w:rPr>
        <w:t>,</w:t>
      </w:r>
      <w:r w:rsidR="00345EAB" w:rsidRPr="00345EAB">
        <w:rPr>
          <w:rFonts w:asciiTheme="majorBidi" w:hAnsiTheme="majorBidi" w:cstheme="majorBidi"/>
          <w:sz w:val="24"/>
          <w:szCs w:val="24"/>
        </w:rPr>
        <w:t xml:space="preserve"> I wo</w:t>
      </w:r>
      <w:r w:rsidR="00B5728A">
        <w:rPr>
          <w:rFonts w:asciiTheme="majorBidi" w:hAnsiTheme="majorBidi" w:cstheme="majorBidi"/>
          <w:sz w:val="24"/>
          <w:szCs w:val="24"/>
        </w:rPr>
        <w:t>uld say in the long run, Andrew</w:t>
      </w:r>
      <w:r w:rsidR="00345EAB" w:rsidRPr="00345EAB">
        <w:rPr>
          <w:rFonts w:asciiTheme="majorBidi" w:hAnsiTheme="majorBidi" w:cstheme="majorBidi"/>
          <w:sz w:val="24"/>
          <w:szCs w:val="24"/>
        </w:rPr>
        <w:t>s</w:t>
      </w:r>
      <w:r w:rsidR="00B5728A">
        <w:rPr>
          <w:rFonts w:asciiTheme="majorBidi" w:hAnsiTheme="majorBidi" w:cstheme="majorBidi"/>
          <w:sz w:val="24"/>
          <w:szCs w:val="24"/>
        </w:rPr>
        <w:t>’</w:t>
      </w:r>
      <w:r w:rsidR="00345EAB" w:rsidRPr="00345EAB">
        <w:rPr>
          <w:rFonts w:asciiTheme="majorBidi" w:hAnsiTheme="majorBidi" w:cstheme="majorBidi"/>
          <w:sz w:val="24"/>
          <w:szCs w:val="24"/>
        </w:rPr>
        <w:t xml:space="preserve"> approach has found greater favor with a larger number of courts.</w:t>
      </w:r>
    </w:p>
    <w:p w:rsidR="00C535B8" w:rsidRDefault="00345EAB" w:rsidP="00975DBE">
      <w:pPr>
        <w:jc w:val="both"/>
        <w:rPr>
          <w:rFonts w:asciiTheme="majorBidi" w:hAnsiTheme="majorBidi" w:cstheme="majorBidi"/>
          <w:sz w:val="24"/>
          <w:szCs w:val="24"/>
        </w:rPr>
      </w:pPr>
      <w:r w:rsidRPr="00345EAB">
        <w:rPr>
          <w:rFonts w:asciiTheme="majorBidi" w:hAnsiTheme="majorBidi" w:cstheme="majorBidi"/>
          <w:sz w:val="24"/>
          <w:szCs w:val="24"/>
        </w:rPr>
        <w:t xml:space="preserve">I </w:t>
      </w:r>
      <w:r w:rsidR="00B5728A">
        <w:rPr>
          <w:rFonts w:asciiTheme="majorBidi" w:hAnsiTheme="majorBidi" w:cstheme="majorBidi"/>
          <w:sz w:val="24"/>
          <w:szCs w:val="24"/>
        </w:rPr>
        <w:t>think this pragmatic realist</w:t>
      </w:r>
      <w:r w:rsidR="00C535B8">
        <w:rPr>
          <w:rFonts w:asciiTheme="majorBidi" w:hAnsiTheme="majorBidi" w:cstheme="majorBidi"/>
          <w:sz w:val="24"/>
          <w:szCs w:val="24"/>
        </w:rPr>
        <w:t>s</w:t>
      </w:r>
      <w:r w:rsidRPr="00345EAB">
        <w:rPr>
          <w:rFonts w:asciiTheme="majorBidi" w:hAnsiTheme="majorBidi" w:cstheme="majorBidi"/>
          <w:sz w:val="24"/>
          <w:szCs w:val="24"/>
        </w:rPr>
        <w:t>, practical politics approaches has held greater appeal certainly for courts of appeals judges but probably even more so by trial judges.</w:t>
      </w:r>
      <w:r w:rsidR="00C535B8">
        <w:rPr>
          <w:rFonts w:asciiTheme="majorBidi" w:hAnsiTheme="majorBidi" w:cstheme="majorBidi"/>
          <w:sz w:val="24"/>
          <w:szCs w:val="24"/>
        </w:rPr>
        <w:t xml:space="preserve"> Trial judges don’t want to get themselves in trouble by deciding diff</w:t>
      </w:r>
      <w:r w:rsidRPr="00345EAB">
        <w:rPr>
          <w:rFonts w:asciiTheme="majorBidi" w:hAnsiTheme="majorBidi" w:cstheme="majorBidi"/>
          <w:sz w:val="24"/>
          <w:szCs w:val="24"/>
        </w:rPr>
        <w:t>icult cases as a matter of law.</w:t>
      </w:r>
      <w:r w:rsidR="00C535B8">
        <w:rPr>
          <w:rFonts w:asciiTheme="majorBidi" w:hAnsiTheme="majorBidi" w:cstheme="majorBidi"/>
          <w:sz w:val="24"/>
          <w:szCs w:val="24"/>
        </w:rPr>
        <w:t xml:space="preserve"> </w:t>
      </w:r>
      <w:r w:rsidRPr="00345EAB">
        <w:rPr>
          <w:rFonts w:asciiTheme="majorBidi" w:hAnsiTheme="majorBidi" w:cstheme="majorBidi"/>
          <w:sz w:val="24"/>
          <w:szCs w:val="24"/>
        </w:rPr>
        <w:t>And so it's an attractive outlet for them to give cases to the ju</w:t>
      </w:r>
      <w:bookmarkStart w:id="0" w:name="_GoBack"/>
      <w:bookmarkEnd w:id="0"/>
      <w:r w:rsidRPr="00345EAB">
        <w:rPr>
          <w:rFonts w:asciiTheme="majorBidi" w:hAnsiTheme="majorBidi" w:cstheme="majorBidi"/>
          <w:sz w:val="24"/>
          <w:szCs w:val="24"/>
        </w:rPr>
        <w:t>ry.</w:t>
      </w:r>
    </w:p>
    <w:p w:rsidR="000A6F6E" w:rsidRDefault="00345EAB" w:rsidP="00975DBE">
      <w:pPr>
        <w:jc w:val="both"/>
        <w:rPr>
          <w:rFonts w:asciiTheme="majorBidi" w:hAnsiTheme="majorBidi" w:cstheme="majorBidi"/>
          <w:sz w:val="24"/>
          <w:szCs w:val="24"/>
        </w:rPr>
      </w:pPr>
      <w:r w:rsidRPr="00345EAB">
        <w:rPr>
          <w:rFonts w:asciiTheme="majorBidi" w:hAnsiTheme="majorBidi" w:cstheme="majorBidi"/>
          <w:sz w:val="24"/>
          <w:szCs w:val="24"/>
        </w:rPr>
        <w:t xml:space="preserve">I should add kind of an interesting little sideline to this as we </w:t>
      </w:r>
      <w:r>
        <w:rPr>
          <w:rFonts w:asciiTheme="majorBidi" w:hAnsiTheme="majorBidi" w:cstheme="majorBidi"/>
          <w:sz w:val="24"/>
          <w:szCs w:val="24"/>
        </w:rPr>
        <w:t>close and that is the relatives o</w:t>
      </w:r>
      <w:r w:rsidRPr="00345EAB">
        <w:rPr>
          <w:rFonts w:asciiTheme="majorBidi" w:hAnsiTheme="majorBidi" w:cstheme="majorBidi"/>
          <w:sz w:val="24"/>
          <w:szCs w:val="24"/>
        </w:rPr>
        <w:t>f principles in the case</w:t>
      </w:r>
      <w:r>
        <w:rPr>
          <w:rFonts w:asciiTheme="majorBidi" w:hAnsiTheme="majorBidi" w:cstheme="majorBidi"/>
          <w:sz w:val="24"/>
          <w:szCs w:val="24"/>
        </w:rPr>
        <w:t xml:space="preserve"> – a </w:t>
      </w:r>
      <w:r w:rsidRPr="00345EAB">
        <w:rPr>
          <w:rFonts w:asciiTheme="majorBidi" w:hAnsiTheme="majorBidi" w:cstheme="majorBidi"/>
          <w:sz w:val="24"/>
          <w:szCs w:val="24"/>
        </w:rPr>
        <w:t>relative of Judge Cardozo and a relative of Helen Pa</w:t>
      </w:r>
      <w:r w:rsidR="000A6F6E">
        <w:rPr>
          <w:rFonts w:asciiTheme="majorBidi" w:hAnsiTheme="majorBidi" w:cstheme="majorBidi"/>
          <w:sz w:val="24"/>
          <w:szCs w:val="24"/>
        </w:rPr>
        <w:t>lsgraf – met, fell in love and were married s</w:t>
      </w:r>
      <w:r w:rsidRPr="00345EAB">
        <w:rPr>
          <w:rFonts w:asciiTheme="majorBidi" w:hAnsiTheme="majorBidi" w:cstheme="majorBidi"/>
          <w:sz w:val="24"/>
          <w:szCs w:val="24"/>
        </w:rPr>
        <w:t xml:space="preserve">ome years ago. It was in the nineties, I believe. </w:t>
      </w:r>
    </w:p>
    <w:p w:rsidR="00345EAB" w:rsidRPr="00345EAB" w:rsidRDefault="000A6F6E" w:rsidP="00975DBE">
      <w:pPr>
        <w:jc w:val="both"/>
        <w:rPr>
          <w:rFonts w:asciiTheme="majorBidi" w:hAnsiTheme="majorBidi" w:cstheme="majorBidi"/>
          <w:sz w:val="24"/>
          <w:szCs w:val="24"/>
        </w:rPr>
      </w:pPr>
      <w:r w:rsidRPr="00975DBE">
        <w:rPr>
          <w:rFonts w:asciiTheme="majorBidi" w:hAnsiTheme="majorBidi" w:cstheme="majorBidi"/>
          <w:b/>
          <w:bCs/>
          <w:sz w:val="24"/>
          <w:szCs w:val="24"/>
        </w:rPr>
        <w:t>CALI STAFF</w:t>
      </w:r>
      <w:r>
        <w:rPr>
          <w:rFonts w:asciiTheme="majorBidi" w:hAnsiTheme="majorBidi" w:cstheme="majorBidi"/>
          <w:sz w:val="24"/>
          <w:szCs w:val="24"/>
        </w:rPr>
        <w:t xml:space="preserve">: </w:t>
      </w:r>
      <w:r w:rsidR="00345EAB" w:rsidRPr="00345EAB">
        <w:rPr>
          <w:rFonts w:asciiTheme="majorBidi" w:hAnsiTheme="majorBidi" w:cstheme="majorBidi"/>
          <w:sz w:val="24"/>
          <w:szCs w:val="24"/>
        </w:rPr>
        <w:t>Well, that's very interesting</w:t>
      </w:r>
      <w:r w:rsidR="00B5728A">
        <w:rPr>
          <w:rFonts w:asciiTheme="majorBidi" w:hAnsiTheme="majorBidi" w:cstheme="majorBidi"/>
          <w:sz w:val="24"/>
          <w:szCs w:val="24"/>
        </w:rPr>
        <w:t xml:space="preserve"> discourse</w:t>
      </w:r>
      <w:r w:rsidR="00345EAB" w:rsidRPr="00345EAB">
        <w:rPr>
          <w:rFonts w:asciiTheme="majorBidi" w:hAnsiTheme="majorBidi" w:cstheme="majorBidi"/>
          <w:sz w:val="24"/>
          <w:szCs w:val="24"/>
        </w:rPr>
        <w:t xml:space="preserve"> on the case</w:t>
      </w:r>
      <w:r w:rsidR="00C535B8">
        <w:rPr>
          <w:rFonts w:asciiTheme="majorBidi" w:hAnsiTheme="majorBidi" w:cstheme="majorBidi"/>
          <w:sz w:val="24"/>
          <w:szCs w:val="24"/>
        </w:rPr>
        <w:t xml:space="preserve"> and its a</w:t>
      </w:r>
      <w:r w:rsidR="00345EAB" w:rsidRPr="00345EAB">
        <w:rPr>
          <w:rFonts w:asciiTheme="majorBidi" w:hAnsiTheme="majorBidi" w:cstheme="majorBidi"/>
          <w:sz w:val="24"/>
          <w:szCs w:val="24"/>
        </w:rPr>
        <w:t>pplications. Professor Wilkins, thank you very much for your time today.</w:t>
      </w:r>
    </w:p>
    <w:p w:rsidR="00345EAB" w:rsidRPr="00A66F2A" w:rsidRDefault="00975DBE" w:rsidP="00975DBE">
      <w:pPr>
        <w:jc w:val="both"/>
        <w:rPr>
          <w:rFonts w:asciiTheme="majorBidi" w:hAnsiTheme="majorBidi" w:cstheme="majorBidi"/>
          <w:sz w:val="24"/>
          <w:szCs w:val="24"/>
        </w:rPr>
      </w:pPr>
      <w:r w:rsidRPr="00975DBE">
        <w:rPr>
          <w:rFonts w:asciiTheme="majorBidi" w:hAnsiTheme="majorBidi" w:cstheme="majorBidi"/>
          <w:b/>
          <w:bCs/>
          <w:sz w:val="24"/>
          <w:szCs w:val="24"/>
        </w:rPr>
        <w:t xml:space="preserve">PROFESSOR </w:t>
      </w:r>
      <w:r w:rsidR="000A6F6E" w:rsidRPr="00975DBE">
        <w:rPr>
          <w:rFonts w:asciiTheme="majorBidi" w:hAnsiTheme="majorBidi" w:cstheme="majorBidi"/>
          <w:b/>
          <w:bCs/>
          <w:sz w:val="24"/>
          <w:szCs w:val="24"/>
        </w:rPr>
        <w:t>WILKINS</w:t>
      </w:r>
      <w:r w:rsidR="000A6F6E">
        <w:rPr>
          <w:rFonts w:asciiTheme="majorBidi" w:hAnsiTheme="majorBidi" w:cstheme="majorBidi"/>
          <w:sz w:val="24"/>
          <w:szCs w:val="24"/>
        </w:rPr>
        <w:t>:</w:t>
      </w:r>
      <w:r w:rsidR="00345EAB" w:rsidRPr="00345EAB">
        <w:rPr>
          <w:rFonts w:asciiTheme="majorBidi" w:hAnsiTheme="majorBidi" w:cstheme="majorBidi"/>
          <w:sz w:val="24"/>
          <w:szCs w:val="24"/>
        </w:rPr>
        <w:t xml:space="preserve"> I appreciate the invitation.</w:t>
      </w:r>
    </w:p>
    <w:p w:rsidR="00345EAB" w:rsidRPr="00A66F2A" w:rsidRDefault="00345EAB" w:rsidP="00975DBE">
      <w:pPr>
        <w:jc w:val="both"/>
        <w:rPr>
          <w:rFonts w:asciiTheme="majorBidi" w:hAnsiTheme="majorBidi" w:cstheme="majorBidi"/>
          <w:sz w:val="24"/>
          <w:szCs w:val="24"/>
        </w:rPr>
      </w:pPr>
    </w:p>
    <w:sectPr w:rsidR="00345EAB" w:rsidRPr="00A66F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29" w:rsidRDefault="00EB3729" w:rsidP="00A66F2A">
      <w:pPr>
        <w:spacing w:after="0" w:line="240" w:lineRule="auto"/>
      </w:pPr>
      <w:r>
        <w:separator/>
      </w:r>
    </w:p>
  </w:endnote>
  <w:endnote w:type="continuationSeparator" w:id="0">
    <w:p w:rsidR="00EB3729" w:rsidRDefault="00EB3729" w:rsidP="00A6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2A" w:rsidRDefault="00A66F2A" w:rsidP="00A66F2A">
    <w:pPr>
      <w:pStyle w:val="Footer"/>
      <w:rPr>
        <w:rFonts w:asciiTheme="majorBidi" w:hAnsiTheme="majorBidi" w:cstheme="majorBidi"/>
        <w:color w:val="000000"/>
        <w:sz w:val="20"/>
        <w:szCs w:val="20"/>
      </w:rPr>
    </w:pPr>
  </w:p>
  <w:p w:rsidR="00A66F2A" w:rsidRDefault="00A66F2A" w:rsidP="00A66F2A">
    <w:pPr>
      <w:pStyle w:val="Footer"/>
      <w:rPr>
        <w:rFonts w:asciiTheme="majorBidi" w:hAnsiTheme="majorBidi" w:cstheme="majorBidi"/>
        <w:color w:val="000000"/>
        <w:sz w:val="20"/>
        <w:szCs w:val="20"/>
      </w:rPr>
    </w:pPr>
  </w:p>
  <w:p w:rsidR="00A66F2A" w:rsidRDefault="00A66F2A" w:rsidP="00A66F2A">
    <w:pPr>
      <w:pStyle w:val="Footer"/>
      <w:rPr>
        <w:rFonts w:asciiTheme="majorBidi" w:hAnsiTheme="majorBidi" w:cstheme="majorBidi"/>
        <w:color w:val="000000"/>
        <w:sz w:val="20"/>
        <w:szCs w:val="20"/>
      </w:rPr>
    </w:pPr>
    <w:r w:rsidRPr="00DA5C7C">
      <w:rPr>
        <w:rFonts w:asciiTheme="majorBidi" w:hAnsiTheme="majorBidi" w:cstheme="majorBidi"/>
        <w:color w:val="000000"/>
        <w:sz w:val="20"/>
        <w:szCs w:val="20"/>
      </w:rPr>
      <w:t xml:space="preserve">Discussions in </w:t>
    </w:r>
    <w:r>
      <w:rPr>
        <w:rFonts w:asciiTheme="majorBidi" w:hAnsiTheme="majorBidi" w:cstheme="majorBidi"/>
        <w:color w:val="000000"/>
        <w:sz w:val="20"/>
        <w:szCs w:val="20"/>
      </w:rPr>
      <w:t>Tort Law</w:t>
    </w:r>
    <w:r w:rsidRPr="00DA5C7C">
      <w:rPr>
        <w:rFonts w:asciiTheme="majorBidi" w:hAnsiTheme="majorBidi" w:cstheme="majorBidi"/>
        <w:color w:val="000000"/>
        <w:sz w:val="20"/>
        <w:szCs w:val="20"/>
      </w:rPr>
      <w:t xml:space="preserve"> –</w:t>
    </w:r>
    <w:r w:rsidRPr="00A66F2A">
      <w:rPr>
        <w:rFonts w:asciiTheme="majorBidi" w:hAnsiTheme="majorBidi" w:cstheme="majorBidi"/>
        <w:color w:val="000000"/>
        <w:sz w:val="20"/>
        <w:szCs w:val="20"/>
      </w:rPr>
      <w:t xml:space="preserve">Palsgraf v. Long Island RR Co. </w:t>
    </w:r>
    <w:r w:rsidRPr="00DA5C7C">
      <w:rPr>
        <w:rFonts w:asciiTheme="majorBidi" w:hAnsiTheme="majorBidi" w:cstheme="majorBidi"/>
        <w:color w:val="000000"/>
        <w:sz w:val="20"/>
        <w:szCs w:val="20"/>
      </w:rPr>
      <w:tab/>
    </w:r>
    <w:r w:rsidRPr="00DA5C7C">
      <w:rPr>
        <w:rFonts w:asciiTheme="majorBidi" w:hAnsiTheme="majorBidi" w:cstheme="majorBidi"/>
        <w:color w:val="000000"/>
        <w:sz w:val="20"/>
        <w:szCs w:val="20"/>
      </w:rPr>
      <w:tab/>
    </w:r>
    <w:r w:rsidRPr="00A66F2A">
      <w:rPr>
        <w:rFonts w:asciiTheme="majorBidi" w:hAnsiTheme="majorBidi" w:cstheme="majorBidi"/>
        <w:color w:val="000000"/>
        <w:sz w:val="20"/>
        <w:szCs w:val="20"/>
      </w:rPr>
      <w:t xml:space="preserve">Page </w:t>
    </w:r>
    <w:r w:rsidRPr="00A66F2A">
      <w:rPr>
        <w:rFonts w:asciiTheme="majorBidi" w:hAnsiTheme="majorBidi" w:cstheme="majorBidi"/>
        <w:b/>
        <w:bCs/>
        <w:color w:val="000000"/>
        <w:sz w:val="20"/>
        <w:szCs w:val="20"/>
      </w:rPr>
      <w:fldChar w:fldCharType="begin"/>
    </w:r>
    <w:r w:rsidRPr="00A66F2A">
      <w:rPr>
        <w:rFonts w:asciiTheme="majorBidi" w:hAnsiTheme="majorBidi" w:cstheme="majorBidi"/>
        <w:b/>
        <w:bCs/>
        <w:color w:val="000000"/>
        <w:sz w:val="20"/>
        <w:szCs w:val="20"/>
      </w:rPr>
      <w:instrText xml:space="preserve"> PAGE  \* Arabic  \* MERGEFORMAT </w:instrText>
    </w:r>
    <w:r w:rsidRPr="00A66F2A">
      <w:rPr>
        <w:rFonts w:asciiTheme="majorBidi" w:hAnsiTheme="majorBidi" w:cstheme="majorBidi"/>
        <w:b/>
        <w:bCs/>
        <w:color w:val="000000"/>
        <w:sz w:val="20"/>
        <w:szCs w:val="20"/>
      </w:rPr>
      <w:fldChar w:fldCharType="separate"/>
    </w:r>
    <w:r w:rsidR="00A4144D">
      <w:rPr>
        <w:rFonts w:asciiTheme="majorBidi" w:hAnsiTheme="majorBidi" w:cstheme="majorBidi"/>
        <w:b/>
        <w:bCs/>
        <w:noProof/>
        <w:color w:val="000000"/>
        <w:sz w:val="20"/>
        <w:szCs w:val="20"/>
      </w:rPr>
      <w:t>3</w:t>
    </w:r>
    <w:r w:rsidRPr="00A66F2A">
      <w:rPr>
        <w:rFonts w:asciiTheme="majorBidi" w:hAnsiTheme="majorBidi" w:cstheme="majorBidi"/>
        <w:b/>
        <w:bCs/>
        <w:color w:val="000000"/>
        <w:sz w:val="20"/>
        <w:szCs w:val="20"/>
      </w:rPr>
      <w:fldChar w:fldCharType="end"/>
    </w:r>
    <w:r w:rsidRPr="00A66F2A">
      <w:rPr>
        <w:rFonts w:asciiTheme="majorBidi" w:hAnsiTheme="majorBidi" w:cstheme="majorBidi"/>
        <w:color w:val="000000"/>
        <w:sz w:val="20"/>
        <w:szCs w:val="20"/>
      </w:rPr>
      <w:t xml:space="preserve"> of </w:t>
    </w:r>
    <w:r w:rsidRPr="00A66F2A">
      <w:rPr>
        <w:rFonts w:asciiTheme="majorBidi" w:hAnsiTheme="majorBidi" w:cstheme="majorBidi"/>
        <w:b/>
        <w:bCs/>
        <w:color w:val="000000"/>
        <w:sz w:val="20"/>
        <w:szCs w:val="20"/>
      </w:rPr>
      <w:fldChar w:fldCharType="begin"/>
    </w:r>
    <w:r w:rsidRPr="00A66F2A">
      <w:rPr>
        <w:rFonts w:asciiTheme="majorBidi" w:hAnsiTheme="majorBidi" w:cstheme="majorBidi"/>
        <w:b/>
        <w:bCs/>
        <w:color w:val="000000"/>
        <w:sz w:val="20"/>
        <w:szCs w:val="20"/>
      </w:rPr>
      <w:instrText xml:space="preserve"> NUMPAGES  \* Arabic  \* MERGEFORMAT </w:instrText>
    </w:r>
    <w:r w:rsidRPr="00A66F2A">
      <w:rPr>
        <w:rFonts w:asciiTheme="majorBidi" w:hAnsiTheme="majorBidi" w:cstheme="majorBidi"/>
        <w:b/>
        <w:bCs/>
        <w:color w:val="000000"/>
        <w:sz w:val="20"/>
        <w:szCs w:val="20"/>
      </w:rPr>
      <w:fldChar w:fldCharType="separate"/>
    </w:r>
    <w:r w:rsidR="00A4144D">
      <w:rPr>
        <w:rFonts w:asciiTheme="majorBidi" w:hAnsiTheme="majorBidi" w:cstheme="majorBidi"/>
        <w:b/>
        <w:bCs/>
        <w:noProof/>
        <w:color w:val="000000"/>
        <w:sz w:val="20"/>
        <w:szCs w:val="20"/>
      </w:rPr>
      <w:t>4</w:t>
    </w:r>
    <w:r w:rsidRPr="00A66F2A">
      <w:rPr>
        <w:rFonts w:asciiTheme="majorBidi" w:hAnsiTheme="majorBidi" w:cstheme="majorBidi"/>
        <w:b/>
        <w:bCs/>
        <w:color w:val="000000"/>
        <w:sz w:val="20"/>
        <w:szCs w:val="20"/>
      </w:rPr>
      <w:fldChar w:fldCharType="end"/>
    </w:r>
    <w:r>
      <w:rPr>
        <w:rFonts w:asciiTheme="majorBidi" w:hAnsiTheme="majorBidi" w:cstheme="majorBidi"/>
        <w:color w:val="000000"/>
        <w:sz w:val="20"/>
        <w:szCs w:val="20"/>
      </w:rPr>
      <w:br/>
    </w:r>
    <w:r w:rsidRPr="00DA5C7C">
      <w:rPr>
        <w:rFonts w:asciiTheme="majorBidi" w:hAnsiTheme="majorBidi" w:cstheme="majorBidi"/>
        <w:color w:val="000000"/>
        <w:sz w:val="20"/>
        <w:szCs w:val="20"/>
      </w:rPr>
      <w:t>© 20</w:t>
    </w:r>
    <w:r>
      <w:rPr>
        <w:rFonts w:asciiTheme="majorBidi" w:hAnsiTheme="majorBidi" w:cstheme="majorBidi"/>
        <w:color w:val="000000"/>
        <w:sz w:val="20"/>
        <w:szCs w:val="20"/>
      </w:rPr>
      <w:t>05</w:t>
    </w:r>
    <w:r w:rsidRPr="00DA5C7C">
      <w:rPr>
        <w:rFonts w:asciiTheme="majorBidi" w:hAnsiTheme="majorBidi" w:cstheme="majorBidi"/>
        <w:color w:val="000000"/>
        <w:sz w:val="20"/>
        <w:szCs w:val="20"/>
      </w:rPr>
      <w:t xml:space="preserve"> The Center for Computer-Assisted Legal Instruction, www.cali.org. </w:t>
    </w:r>
  </w:p>
  <w:p w:rsidR="00A66F2A" w:rsidRDefault="00A66F2A" w:rsidP="00A66F2A">
    <w:pPr>
      <w:pStyle w:val="Footer"/>
    </w:pPr>
    <w:r w:rsidRPr="00DA5C7C">
      <w:rPr>
        <w:rFonts w:asciiTheme="majorBidi" w:hAnsiTheme="majorBidi" w:cstheme="majorBidi"/>
        <w:color w:val="000000"/>
        <w:sz w:val="20"/>
        <w:szCs w:val="20"/>
      </w:rPr>
      <w:t xml:space="preserve">Licensed </w:t>
    </w:r>
    <w:hyperlink r:id="rId1" w:history="1">
      <w:r w:rsidRPr="00DA5C7C">
        <w:rPr>
          <w:rStyle w:val="Hyperlink"/>
          <w:rFonts w:asciiTheme="majorBidi" w:hAnsiTheme="majorBidi" w:cstheme="majorBidi"/>
          <w:color w:val="1F4E79"/>
          <w:sz w:val="20"/>
          <w:szCs w:val="20"/>
        </w:rPr>
        <w:t>CC BY-NC-SA 4.0</w:t>
      </w:r>
    </w:hyperlink>
    <w:r>
      <w:rPr>
        <w:rStyle w:val="Hyperlink"/>
        <w:rFonts w:asciiTheme="majorBidi" w:hAnsiTheme="majorBidi" w:cstheme="majorBidi"/>
        <w:color w:val="1F4E79"/>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29" w:rsidRDefault="00EB3729" w:rsidP="00A66F2A">
      <w:pPr>
        <w:spacing w:after="0" w:line="240" w:lineRule="auto"/>
      </w:pPr>
      <w:r>
        <w:separator/>
      </w:r>
    </w:p>
  </w:footnote>
  <w:footnote w:type="continuationSeparator" w:id="0">
    <w:p w:rsidR="00EB3729" w:rsidRDefault="00EB3729" w:rsidP="00A66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55"/>
    <w:rsid w:val="000A6F6E"/>
    <w:rsid w:val="000F1509"/>
    <w:rsid w:val="00187ED3"/>
    <w:rsid w:val="00281370"/>
    <w:rsid w:val="00345EAB"/>
    <w:rsid w:val="003D661A"/>
    <w:rsid w:val="004132C7"/>
    <w:rsid w:val="0062674F"/>
    <w:rsid w:val="00716DA8"/>
    <w:rsid w:val="008C4D55"/>
    <w:rsid w:val="00975DBE"/>
    <w:rsid w:val="00A4144D"/>
    <w:rsid w:val="00A4556B"/>
    <w:rsid w:val="00A66F2A"/>
    <w:rsid w:val="00A942FF"/>
    <w:rsid w:val="00B5728A"/>
    <w:rsid w:val="00C535B8"/>
    <w:rsid w:val="00CC0A9C"/>
    <w:rsid w:val="00D05303"/>
    <w:rsid w:val="00D202CC"/>
    <w:rsid w:val="00D43324"/>
    <w:rsid w:val="00E548E2"/>
    <w:rsid w:val="00E77880"/>
    <w:rsid w:val="00EB09E4"/>
    <w:rsid w:val="00EB3729"/>
    <w:rsid w:val="00F12D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D57A0-45C6-4B3D-805E-3613B853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2A"/>
  </w:style>
  <w:style w:type="paragraph" w:styleId="Footer">
    <w:name w:val="footer"/>
    <w:basedOn w:val="Normal"/>
    <w:link w:val="FooterChar"/>
    <w:uiPriority w:val="99"/>
    <w:unhideWhenUsed/>
    <w:rsid w:val="00A66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2A"/>
  </w:style>
  <w:style w:type="character" w:styleId="Hyperlink">
    <w:name w:val="Hyperlink"/>
    <w:basedOn w:val="DefaultParagraphFont"/>
    <w:uiPriority w:val="99"/>
    <w:semiHidden/>
    <w:unhideWhenUsed/>
    <w:rsid w:val="00A66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Deb Quentel</cp:lastModifiedBy>
  <cp:revision>15</cp:revision>
  <dcterms:created xsi:type="dcterms:W3CDTF">2024-02-02T22:09:00Z</dcterms:created>
  <dcterms:modified xsi:type="dcterms:W3CDTF">2024-02-07T21:37:00Z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